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8162CE" w:rsidRDefault="008162CE" w:rsidP="008162CE">
      <w:pPr>
        <w:jc w:val="center"/>
        <w:rPr>
          <w:rFonts w:eastAsia="標楷體" w:hAnsi="標楷體"/>
          <w:b/>
          <w:sz w:val="36"/>
          <w:szCs w:val="36"/>
        </w:rPr>
      </w:pPr>
      <w:r w:rsidRPr="008162CE">
        <w:rPr>
          <w:rFonts w:eastAsia="標楷體" w:hAnsi="標楷體"/>
          <w:b/>
          <w:sz w:val="36"/>
          <w:szCs w:val="36"/>
        </w:rPr>
        <w:t>臺北市立大直高級中學</w:t>
      </w:r>
      <w:r w:rsidRPr="008162CE">
        <w:rPr>
          <w:rFonts w:eastAsia="標楷體" w:hint="eastAsia"/>
          <w:b/>
          <w:sz w:val="36"/>
          <w:szCs w:val="36"/>
        </w:rPr>
        <w:t>10</w:t>
      </w:r>
      <w:r w:rsidR="002E201E">
        <w:rPr>
          <w:rFonts w:eastAsia="標楷體"/>
          <w:b/>
          <w:sz w:val="36"/>
          <w:szCs w:val="36"/>
        </w:rPr>
        <w:t>9</w:t>
      </w:r>
      <w:r w:rsidRPr="008162CE">
        <w:rPr>
          <w:rFonts w:eastAsia="標楷體" w:hAnsi="標楷體"/>
          <w:b/>
          <w:sz w:val="36"/>
          <w:szCs w:val="36"/>
        </w:rPr>
        <w:t>學年度第</w:t>
      </w:r>
      <w:r w:rsidR="002E201E">
        <w:rPr>
          <w:rFonts w:eastAsia="標楷體" w:hAnsi="標楷體" w:hint="eastAsia"/>
          <w:b/>
          <w:sz w:val="36"/>
          <w:szCs w:val="36"/>
        </w:rPr>
        <w:t>一</w:t>
      </w:r>
      <w:r w:rsidRPr="008162CE">
        <w:rPr>
          <w:rFonts w:eastAsia="標楷體" w:hAnsi="標楷體"/>
          <w:b/>
          <w:sz w:val="36"/>
          <w:szCs w:val="36"/>
        </w:rPr>
        <w:t>學期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int="eastAsia"/>
          <w:b/>
          <w:sz w:val="36"/>
          <w:szCs w:val="36"/>
        </w:rPr>
        <w:t xml:space="preserve"> </w:t>
      </w:r>
      <w:r w:rsidRPr="008162CE">
        <w:rPr>
          <w:rFonts w:eastAsia="標楷體"/>
          <w:b/>
          <w:sz w:val="36"/>
          <w:szCs w:val="36"/>
        </w:rPr>
        <w:t xml:space="preserve"> </w:t>
      </w:r>
      <w:r w:rsidRPr="008162CE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9F1736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E14967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6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20273E"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8162CE" w:rsidRPr="008162CE" w:rsidRDefault="0020273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穆柏安</w:t>
            </w:r>
          </w:p>
        </w:tc>
      </w:tr>
      <w:tr w:rsidR="008162CE" w:rsidRPr="008162CE" w:rsidTr="004E0252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理化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每周學習</w:t>
            </w:r>
          </w:p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節數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</w:rPr>
              <w:t>自然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8162CE" w:rsidRPr="008162CE" w:rsidTr="004E025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20273E">
            <w:pPr>
              <w:spacing w:line="400" w:lineRule="exact"/>
              <w:ind w:firstLineChars="150" w:firstLine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翰林版自然與生活科技</w:t>
            </w:r>
            <w:r>
              <w:rPr>
                <w:rFonts w:ascii="標楷體" w:eastAsia="標楷體" w:hAnsi="標楷體" w:hint="eastAsia"/>
              </w:rPr>
              <w:t>2</w:t>
            </w:r>
            <w:r w:rsidR="00D469E0">
              <w:rPr>
                <w:rFonts w:ascii="標楷體" w:eastAsia="標楷體" w:hAnsi="標楷體" w:hint="eastAsia"/>
              </w:rPr>
              <w:t>下</w:t>
            </w:r>
          </w:p>
        </w:tc>
      </w:tr>
      <w:tr w:rsidR="008162CE" w:rsidRPr="008162CE" w:rsidTr="004E0252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20273E" w:rsidP="008162CE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實驗報告、</w:t>
            </w:r>
            <w:r w:rsidR="008162CE" w:rsidRPr="008162CE">
              <w:rPr>
                <w:rFonts w:ascii="標楷體" w:eastAsia="標楷體" w:hAnsi="標楷體" w:hint="eastAsia"/>
              </w:rPr>
              <w:t>上課重點筆記</w:t>
            </w:r>
          </w:p>
        </w:tc>
      </w:tr>
      <w:tr w:rsidR="008162CE" w:rsidRPr="008162CE" w:rsidTr="004E0252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8162CE" w:rsidRPr="008162CE" w:rsidRDefault="008162CE" w:rsidP="008162CE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8162CE" w:rsidRPr="008162CE" w:rsidTr="004E0252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8162CE" w:rsidRPr="008162CE" w:rsidRDefault="008162CE" w:rsidP="008162CE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8162CE" w:rsidRPr="008162CE" w:rsidTr="004E0252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1.給予學生「帶得走」的科學基本知識。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2.以學生為學習主體，引導學生從事科學探索，期盼使學生能夠了解科學議題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解決的方式。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3.提升學生的科學態度、重視知識的統整運用，期盼使學生所學能與生活相互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 xml:space="preserve"> 印證。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4.以身作則，由個人對於科學的熱忱，影響學生對科學知識求知的積極意志。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5.個人教學強調觀念清晰與條理化分析，並透過同組學習以增進同學學習動機。</w:t>
            </w:r>
          </w:p>
          <w:p w:rsidR="0020273E" w:rsidRPr="0020273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6.根據時事新聞引導學生思考職場的道德心。</w:t>
            </w:r>
          </w:p>
          <w:p w:rsidR="008162CE" w:rsidRPr="008162CE" w:rsidRDefault="0020273E" w:rsidP="0020273E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20273E">
              <w:rPr>
                <w:rFonts w:ascii="標楷體" w:eastAsia="標楷體" w:hAnsi="標楷體" w:hint="eastAsia"/>
                <w:bCs/>
                <w:color w:val="000000"/>
              </w:rPr>
              <w:t>7.做個珍惜資源的地球人。</w:t>
            </w:r>
          </w:p>
        </w:tc>
      </w:tr>
      <w:tr w:rsidR="008162CE" w:rsidRPr="008162CE" w:rsidTr="004E0252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8162CE" w:rsidRPr="008162CE" w:rsidRDefault="008162CE" w:rsidP="008162CE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8162CE" w:rsidRPr="008162CE" w:rsidRDefault="008162CE" w:rsidP="008162C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</w:t>
            </w:r>
            <w:r w:rsidR="0020273E">
              <w:rPr>
                <w:rFonts w:ascii="標楷體" w:eastAsia="標楷體" w:hAnsi="標楷體" w:hint="eastAsia"/>
              </w:rPr>
              <w:t>337</w:t>
            </w:r>
          </w:p>
        </w:tc>
      </w:tr>
    </w:tbl>
    <w:p w:rsidR="00A138A8" w:rsidRDefault="00A138A8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8162CE" w:rsidRDefault="008162CE" w:rsidP="003A4124"/>
    <w:p w:rsidR="00B40398" w:rsidRPr="00B40398" w:rsidRDefault="00B40398" w:rsidP="00B4039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40398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40398" w:rsidRPr="00B40398" w:rsidTr="007D5858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B40398">
              <w:rPr>
                <w:rFonts w:ascii="微軟正黑體" w:eastAsia="微軟正黑體" w:hAnsi="微軟正黑體" w:hint="eastAsia"/>
              </w:rPr>
              <w:t>融入</w:t>
            </w:r>
          </w:p>
          <w:p w:rsidR="00B40398" w:rsidRPr="00B40398" w:rsidRDefault="00B40398" w:rsidP="00B4039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B40398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B40398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B40398" w:rsidRPr="00B40398" w:rsidTr="007D5858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B40398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B40398" w:rsidRPr="00B40398" w:rsidTr="007D5858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B40398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B40398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B40398" w:rsidRPr="00B40398" w:rsidTr="007D5858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B40398" w:rsidRPr="00B40398" w:rsidRDefault="00B40398" w:rsidP="00B40398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398" w:rsidRPr="00B40398" w:rsidRDefault="00B40398" w:rsidP="00B4039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二</w:t>
            </w:r>
          </w:p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寒四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0398" w:rsidRPr="00B40398" w:rsidRDefault="00B40398" w:rsidP="00B40398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開學預備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widowControl/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微軟正黑體" w:eastAsia="微軟正黑體" w:hAnsi="微軟正黑體" w:cs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微軟正黑體"/>
              </w:rPr>
            </w:pPr>
            <w:r w:rsidRPr="00B40398">
              <w:rPr>
                <w:rFonts w:eastAsia="微軟正黑體" w:hint="eastAsia"/>
              </w:rPr>
              <w:t>複習第</w:t>
            </w:r>
            <w:r w:rsidRPr="00B40398">
              <w:rPr>
                <w:rFonts w:eastAsia="微軟正黑體" w:hint="eastAsia"/>
              </w:rPr>
              <w:t>3~5</w:t>
            </w:r>
            <w:r w:rsidRPr="00B40398">
              <w:rPr>
                <w:rFonts w:eastAsia="微軟正黑體" w:hint="eastAsia"/>
              </w:rPr>
              <w:t>冊</w:t>
            </w:r>
          </w:p>
          <w:p w:rsidR="00B40398" w:rsidRPr="00B40398" w:rsidRDefault="00B40398" w:rsidP="00B40398">
            <w:pPr>
              <w:spacing w:line="240" w:lineRule="exact"/>
              <w:jc w:val="both"/>
              <w:rPr>
                <w:rFonts w:eastAsia="微軟正黑體"/>
              </w:rPr>
            </w:pPr>
            <w:r w:rsidRPr="00B40398">
              <w:rPr>
                <w:rFonts w:eastAsia="微軟正黑體" w:hint="eastAsia"/>
              </w:rPr>
              <w:t>複習考檢討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22-26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期初教學研究會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教學大綱與班級經營上傳截止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開學、正式上課16:00放學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</w:pPr>
            <w:r w:rsidRPr="00B4039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22</w:t>
            </w:r>
            <w:r w:rsidRPr="00B40398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-</w:t>
            </w:r>
            <w:r w:rsidRPr="00B40398">
              <w:rPr>
                <w:rFonts w:ascii="微軟正黑體" w:eastAsia="微軟正黑體" w:hAnsi="微軟正黑體" w:cs="Arial" w:hint="eastAsia"/>
                <w:color w:val="000000"/>
                <w:sz w:val="18"/>
                <w:szCs w:val="18"/>
                <w:bdr w:val="single" w:sz="4" w:space="0" w:color="auto"/>
                <w:shd w:val="clear" w:color="auto" w:fill="FFFFFF"/>
              </w:rPr>
              <w:t>23</w:t>
            </w:r>
            <w:r w:rsidRPr="00B40398">
              <w:rPr>
                <w:rFonts w:ascii="微軟正黑體" w:eastAsia="微軟正黑體" w:hAnsi="微軟正黑體" w:cs="Arial"/>
                <w:color w:val="000000"/>
                <w:sz w:val="18"/>
                <w:szCs w:val="18"/>
                <w:shd w:val="clear" w:color="auto" w:fill="FFFFFF"/>
              </w:rPr>
              <w:t>幹部訓練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國九晚自習開始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國八九輔導課開始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24-25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國九第三次複習考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25-26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國八隔宿露營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</w:p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1-1</w:t>
            </w:r>
            <w:r w:rsidRPr="00B40398">
              <w:rPr>
                <w:rFonts w:eastAsia="標楷體" w:hint="eastAsia"/>
                <w:w w:val="90"/>
                <w:szCs w:val="20"/>
              </w:rPr>
              <w:t>電流的熱效應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28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和平紀念日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補行放假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學校日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  <w:p w:rsidR="00B40398" w:rsidRPr="00B40398" w:rsidRDefault="00B40398" w:rsidP="00B40398">
            <w:pPr>
              <w:spacing w:line="30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 w:hint="eastAsia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</w:t>
            </w:r>
            <w:r w:rsidRPr="00B40398">
              <w:rPr>
                <w:rFonts w:eastAsia="標楷體" w:hint="eastAsia"/>
                <w:w w:val="90"/>
                <w:szCs w:val="20"/>
              </w:rPr>
              <w:t>2</w:t>
            </w:r>
            <w:r w:rsidRPr="00B40398">
              <w:rPr>
                <w:rFonts w:eastAsia="標楷體" w:hint="eastAsia"/>
                <w:w w:val="90"/>
                <w:szCs w:val="20"/>
              </w:rPr>
              <w:t>電力輸送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Pr="00B40398">
              <w:rPr>
                <w:rFonts w:ascii="微軟正黑體" w:eastAsia="微軟正黑體" w:hAnsi="微軟正黑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 w:hint="eastAsia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1-3</w:t>
            </w:r>
            <w:r w:rsidRPr="00B40398">
              <w:rPr>
                <w:rFonts w:eastAsia="標楷體" w:hint="eastAsia"/>
                <w:w w:val="90"/>
                <w:szCs w:val="20"/>
              </w:rPr>
              <w:t>家庭用電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國中導師會議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1-4</w:t>
            </w:r>
            <w:r w:rsidRPr="00B40398">
              <w:rPr>
                <w:rFonts w:eastAsia="標楷體" w:hint="eastAsia"/>
                <w:w w:val="90"/>
                <w:szCs w:val="20"/>
              </w:rPr>
              <w:t>電池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trike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/>
                <w:w w:val="90"/>
                <w:szCs w:val="20"/>
              </w:rPr>
              <w:t>1-</w:t>
            </w:r>
            <w:r w:rsidRPr="00B40398">
              <w:rPr>
                <w:rFonts w:eastAsia="標楷體" w:hint="eastAsia"/>
                <w:w w:val="90"/>
                <w:szCs w:val="20"/>
              </w:rPr>
              <w:t>5</w:t>
            </w:r>
            <w:r w:rsidRPr="00B40398">
              <w:rPr>
                <w:rFonts w:eastAsia="標楷體" w:hint="eastAsia"/>
                <w:w w:val="90"/>
                <w:szCs w:val="20"/>
              </w:rPr>
              <w:t>電流的化學效應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30-31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第1次期中考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 w:hint="eastAsia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複習第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冊第</w:t>
            </w:r>
            <w:r w:rsidRPr="00B40398">
              <w:rPr>
                <w:rFonts w:eastAsia="標楷體" w:hint="eastAsia"/>
                <w:w w:val="90"/>
                <w:szCs w:val="20"/>
              </w:rPr>
              <w:t>1</w:t>
            </w:r>
            <w:r w:rsidRPr="00B40398">
              <w:rPr>
                <w:rFonts w:eastAsia="標楷體" w:hint="eastAsia"/>
                <w:w w:val="90"/>
                <w:szCs w:val="20"/>
              </w:rPr>
              <w:t>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6-16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4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兒童節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、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民族掃墓節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5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補假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8-9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國九期末考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國七拔河比賽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4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19-23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期中教學研究會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19-23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國八籃球比賽</w:t>
            </w:r>
          </w:p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22-23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國九第四次複習考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3~4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27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國中第二次課發會</w:t>
            </w:r>
          </w:p>
        </w:tc>
      </w:tr>
      <w:tr w:rsidR="00B40398" w:rsidRPr="00B40398" w:rsidTr="007D5858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5~6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國九德行審查會議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國九包高中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3~6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  <w:r w:rsidRPr="00B40398">
              <w:rPr>
                <w:rFonts w:eastAsia="標楷體"/>
                <w:w w:val="90"/>
                <w:szCs w:val="20"/>
              </w:rPr>
              <w:t>總複習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12-13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國七八第2次期中考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13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國九輔導課、晚自習結束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國九看考場15:00放學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15-16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國中教育會考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  <w:w w:val="90"/>
                <w:szCs w:val="20"/>
              </w:rPr>
            </w:pPr>
            <w:r w:rsidRPr="00B40398">
              <w:rPr>
                <w:rFonts w:eastAsia="標楷體" w:hint="eastAsia"/>
                <w:w w:val="90"/>
                <w:szCs w:val="20"/>
              </w:rPr>
              <w:t>第</w:t>
            </w:r>
            <w:r w:rsidRPr="00B40398">
              <w:rPr>
                <w:rFonts w:eastAsia="標楷體" w:hint="eastAsia"/>
                <w:w w:val="90"/>
                <w:szCs w:val="20"/>
              </w:rPr>
              <w:t>6</w:t>
            </w:r>
            <w:r w:rsidRPr="00B40398">
              <w:rPr>
                <w:rFonts w:eastAsia="標楷體" w:hint="eastAsia"/>
                <w:w w:val="90"/>
                <w:szCs w:val="20"/>
              </w:rPr>
              <w:t>冊</w:t>
            </w:r>
          </w:p>
          <w:p w:rsidR="00B40398" w:rsidRPr="00B40398" w:rsidRDefault="00B40398" w:rsidP="00B40398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2-1磁鐵、磁力線與磁場</w:t>
            </w:r>
          </w:p>
          <w:p w:rsidR="00B40398" w:rsidRPr="00B40398" w:rsidRDefault="00B40398" w:rsidP="00B40398">
            <w:pPr>
              <w:jc w:val="both"/>
              <w:rPr>
                <w:rFonts w:eastAsia="標楷體" w:hint="eastAsia"/>
                <w:w w:val="90"/>
                <w:kern w:val="0"/>
                <w:szCs w:val="2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2-2電流的磁效應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17-28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公開授課週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英語文競賽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國七跳繩比賽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17-21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國八桌球比賽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jc w:val="both"/>
              <w:rPr>
                <w:rFonts w:eastAsia="標楷體"/>
                <w:w w:val="90"/>
                <w:kern w:val="0"/>
                <w:szCs w:val="2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2-3電流與磁場的交互作用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24-28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期末</w:t>
            </w:r>
            <w:r w:rsidRPr="00B40398">
              <w:rPr>
                <w:rFonts w:ascii="微軟正黑體" w:eastAsia="微軟正黑體" w:hAnsi="微軟正黑體"/>
                <w:color w:val="FF0000"/>
                <w:sz w:val="18"/>
                <w:szCs w:val="18"/>
              </w:rPr>
              <w:t>教學研究會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jc w:val="both"/>
              <w:rPr>
                <w:rFonts w:ascii="標楷體" w:eastAsia="標楷體" w:hAnsi="標楷體" w:hint="eastAsia"/>
                <w:kern w:val="0"/>
              </w:rPr>
            </w:pPr>
            <w:r w:rsidRPr="00B40398">
              <w:rPr>
                <w:rFonts w:ascii="標楷體" w:eastAsia="標楷體" w:hAnsi="標楷體" w:hint="eastAsia"/>
                <w:kern w:val="0"/>
              </w:rPr>
              <w:t>2-4電磁感應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31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(預演)</w:t>
            </w:r>
          </w:p>
          <w:p w:rsidR="00B40398" w:rsidRPr="00B40398" w:rsidRDefault="00B40398" w:rsidP="00B4039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  <w:t>1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畢業典禮</w:t>
            </w:r>
          </w:p>
          <w:p w:rsidR="00B40398" w:rsidRPr="00B40398" w:rsidRDefault="00B40398" w:rsidP="00B4039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國八表藝成果發表</w:t>
            </w:r>
          </w:p>
          <w:p w:rsidR="00B40398" w:rsidRPr="00B40398" w:rsidRDefault="00B40398" w:rsidP="00B40398">
            <w:pPr>
              <w:widowControl/>
              <w:snapToGrid w:val="0"/>
              <w:spacing w:line="300" w:lineRule="exact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3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國中第三次課發會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B40398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/>
              </w:rPr>
            </w:pPr>
            <w:r w:rsidRPr="00B40398">
              <w:rPr>
                <w:rFonts w:eastAsia="標楷體" w:hint="eastAsia"/>
              </w:rPr>
              <w:t>生活中的物理化學</w:t>
            </w:r>
          </w:p>
          <w:p w:rsidR="00B40398" w:rsidRPr="00B40398" w:rsidRDefault="00B40398" w:rsidP="00B40398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B40398">
              <w:rPr>
                <w:rFonts w:eastAsia="標楷體" w:hint="eastAsia"/>
              </w:rPr>
              <w:t>國</w:t>
            </w:r>
            <w:r w:rsidRPr="00B40398">
              <w:rPr>
                <w:rFonts w:eastAsia="標楷體" w:hint="eastAsia"/>
              </w:rPr>
              <w:t>9</w:t>
            </w:r>
            <w:r w:rsidRPr="00B40398">
              <w:rPr>
                <w:rFonts w:eastAsia="標楷體" w:hint="eastAsia"/>
              </w:rPr>
              <w:t>離校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  <w:bdr w:val="single" w:sz="4" w:space="0" w:color="auto"/>
              </w:rPr>
              <w:t>7</w:t>
            </w:r>
            <w:r w:rsidRPr="00B40398">
              <w:rPr>
                <w:rFonts w:ascii="微軟正黑體" w:eastAsia="微軟正黑體" w:hAnsi="微軟正黑體" w:hint="eastAsia"/>
                <w:color w:val="FF0000"/>
                <w:sz w:val="18"/>
                <w:szCs w:val="18"/>
              </w:rPr>
              <w:t>國七八德行審查會議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7-11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作業抽查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國九離校</w:t>
            </w: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jc w:val="both"/>
              <w:rPr>
                <w:rFonts w:ascii="標楷體" w:eastAsia="標楷體" w:hAnsi="標楷體" w:hint="eastAsia"/>
                <w:kern w:val="0"/>
              </w:rPr>
            </w:pPr>
          </w:p>
          <w:p w:rsidR="00B40398" w:rsidRPr="00B40398" w:rsidRDefault="00B40398" w:rsidP="00B40398">
            <w:pPr>
              <w:jc w:val="both"/>
              <w:rPr>
                <w:rFonts w:ascii="微軟正黑體" w:eastAsia="微軟正黑體" w:hAnsi="微軟正黑體" w:hint="eastAsia"/>
                <w:kern w:val="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14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端午節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HK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  <w:bdr w:val="single" w:sz="4" w:space="0" w:color="auto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24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輔導課結束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  <w:lang w:eastAsia="zh-HK"/>
              </w:rPr>
            </w:pPr>
          </w:p>
        </w:tc>
      </w:tr>
      <w:tr w:rsidR="00B40398" w:rsidRPr="00B40398" w:rsidTr="007D5858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十</w:t>
            </w:r>
          </w:p>
          <w:p w:rsidR="00B40398" w:rsidRPr="00B40398" w:rsidRDefault="00B40398" w:rsidP="00B40398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B40398" w:rsidRPr="00B40398" w:rsidRDefault="00B40398" w:rsidP="00B40398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40398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40398" w:rsidRPr="00B40398" w:rsidRDefault="00B40398" w:rsidP="00B40398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30-1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國七八期末考</w:t>
            </w:r>
          </w:p>
          <w:p w:rsidR="00B40398" w:rsidRPr="00B40398" w:rsidRDefault="00B40398" w:rsidP="00B40398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</w:pP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bdr w:val="single" w:sz="4" w:space="0" w:color="auto"/>
              </w:rPr>
              <w:t>2</w:t>
            </w:r>
            <w:r w:rsidRPr="00B4039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休業式</w:t>
            </w:r>
            <w:r w:rsidRPr="00B4039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、10:10校務會議</w:t>
            </w:r>
          </w:p>
        </w:tc>
      </w:tr>
    </w:tbl>
    <w:p w:rsidR="00B40398" w:rsidRPr="00B40398" w:rsidRDefault="00B40398" w:rsidP="00B40398">
      <w:pPr>
        <w:spacing w:line="300" w:lineRule="exact"/>
        <w:rPr>
          <w:rFonts w:ascii="微軟正黑體" w:eastAsia="微軟正黑體" w:hAnsi="微軟正黑體" w:hint="eastAsia"/>
        </w:rPr>
      </w:pPr>
    </w:p>
    <w:p w:rsidR="00B40398" w:rsidRPr="00B40398" w:rsidRDefault="00B40398" w:rsidP="00B40398">
      <w:pPr>
        <w:rPr>
          <w:rFonts w:ascii="微軟正黑體" w:eastAsia="微軟正黑體" w:hAnsi="微軟正黑體"/>
        </w:rPr>
      </w:pPr>
    </w:p>
    <w:p w:rsidR="00384796" w:rsidRPr="00B40398" w:rsidRDefault="00384796" w:rsidP="00B40398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sectPr w:rsidR="00384796" w:rsidRPr="00B4039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8A" w:rsidRDefault="0050678A">
      <w:r>
        <w:separator/>
      </w:r>
    </w:p>
  </w:endnote>
  <w:endnote w:type="continuationSeparator" w:id="0">
    <w:p w:rsidR="0050678A" w:rsidRDefault="0050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8A" w:rsidRDefault="0050678A">
      <w:r>
        <w:separator/>
      </w:r>
    </w:p>
  </w:footnote>
  <w:footnote w:type="continuationSeparator" w:id="0">
    <w:p w:rsidR="0050678A" w:rsidRDefault="0050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"/>
  </w:num>
  <w:num w:numId="15">
    <w:abstractNumId w:val="15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357F5"/>
    <w:rsid w:val="001737F2"/>
    <w:rsid w:val="00195739"/>
    <w:rsid w:val="001A33FD"/>
    <w:rsid w:val="001D55C8"/>
    <w:rsid w:val="001F00DE"/>
    <w:rsid w:val="001F3CAF"/>
    <w:rsid w:val="0020273E"/>
    <w:rsid w:val="00236CE2"/>
    <w:rsid w:val="002406B7"/>
    <w:rsid w:val="00262695"/>
    <w:rsid w:val="0027518B"/>
    <w:rsid w:val="00292DBC"/>
    <w:rsid w:val="002C5559"/>
    <w:rsid w:val="002E201E"/>
    <w:rsid w:val="003071D4"/>
    <w:rsid w:val="00317490"/>
    <w:rsid w:val="00334B5C"/>
    <w:rsid w:val="00340C1F"/>
    <w:rsid w:val="0034107B"/>
    <w:rsid w:val="00384796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0678A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52059"/>
    <w:rsid w:val="00681D92"/>
    <w:rsid w:val="006951F3"/>
    <w:rsid w:val="006C23C3"/>
    <w:rsid w:val="006E252F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A3F73"/>
    <w:rsid w:val="009C6791"/>
    <w:rsid w:val="009F1736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A6DF6"/>
    <w:rsid w:val="00AB4314"/>
    <w:rsid w:val="00AF5E6A"/>
    <w:rsid w:val="00B06CEF"/>
    <w:rsid w:val="00B074E1"/>
    <w:rsid w:val="00B13E1D"/>
    <w:rsid w:val="00B40398"/>
    <w:rsid w:val="00B57D19"/>
    <w:rsid w:val="00B62BEC"/>
    <w:rsid w:val="00B67E5A"/>
    <w:rsid w:val="00BA3834"/>
    <w:rsid w:val="00BD1FE2"/>
    <w:rsid w:val="00BF5AC3"/>
    <w:rsid w:val="00C02251"/>
    <w:rsid w:val="00C057EF"/>
    <w:rsid w:val="00C10550"/>
    <w:rsid w:val="00C23A7E"/>
    <w:rsid w:val="00C557FC"/>
    <w:rsid w:val="00C57E22"/>
    <w:rsid w:val="00C82884"/>
    <w:rsid w:val="00C8755D"/>
    <w:rsid w:val="00C978F0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69E0"/>
    <w:rsid w:val="00D50D50"/>
    <w:rsid w:val="00D80422"/>
    <w:rsid w:val="00D96AD3"/>
    <w:rsid w:val="00DA7C12"/>
    <w:rsid w:val="00DD67C6"/>
    <w:rsid w:val="00DD6D5C"/>
    <w:rsid w:val="00DE5FAC"/>
    <w:rsid w:val="00E14967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01B5E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2021-03-05T00:05:00Z</dcterms:created>
  <dcterms:modified xsi:type="dcterms:W3CDTF">2021-03-05T00:05:00Z</dcterms:modified>
</cp:coreProperties>
</file>