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A71831" w:rsidRPr="004B127C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A051BE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13356C">
        <w:rPr>
          <w:rFonts w:ascii="微軟正黑體" w:eastAsia="微軟正黑體" w:hAnsi="微軟正黑體" w:hint="eastAsia"/>
          <w:b/>
          <w:sz w:val="36"/>
          <w:szCs w:val="36"/>
        </w:rPr>
        <w:t xml:space="preserve">物理科 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4B127C" w:rsidRDefault="00031908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H1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06</w:t>
            </w:r>
            <w:r>
              <w:rPr>
                <w:rFonts w:ascii="Microsoft JhengHei UI" w:eastAsia="Microsoft JhengHei UI" w:hAnsi="Microsoft JhengHei UI" w:hint="eastAsia"/>
                <w:b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H107</w:t>
            </w:r>
            <w:r>
              <w:rPr>
                <w:rFonts w:ascii="Microsoft JhengHei UI" w:eastAsia="Microsoft JhengHei UI" w:hAnsi="Microsoft JhengHei UI" w:hint="eastAsia"/>
                <w:b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H108</w:t>
            </w:r>
          </w:p>
        </w:tc>
        <w:tc>
          <w:tcPr>
            <w:tcW w:w="170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4B127C" w:rsidRDefault="0013356C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陳秉貴</w:t>
            </w:r>
          </w:p>
        </w:tc>
      </w:tr>
      <w:tr w:rsidR="00482AD9" w:rsidRPr="004B127C" w:rsidTr="003D2E66">
        <w:trPr>
          <w:trHeight w:hRule="exact" w:val="3681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482AD9" w:rsidRPr="004B127C" w:rsidRDefault="00482AD9" w:rsidP="008F76F3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3D2E66" w:rsidRPr="003D2E66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1. 培養學生嚴正之科學態度，使其了解科學方法之應用。</w:t>
            </w:r>
          </w:p>
          <w:p w:rsidR="00031908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2. 充實其物理基本知識與發展過程，並誘導學生了解物理現象</w:t>
            </w:r>
          </w:p>
          <w:p w:rsidR="003D2E66" w:rsidRPr="003D2E66" w:rsidRDefault="00031908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之因果關係。</w:t>
            </w:r>
          </w:p>
          <w:p w:rsidR="008F76F3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3.相機引用學生已學習並已熟悉之數學工具，解決物理問題，</w:t>
            </w:r>
          </w:p>
          <w:p w:rsidR="008F76F3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及分析物理量間之彼此關係，奠定其修習更高深物理之興趣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482AD9" w:rsidRPr="004B127C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及能力</w:t>
            </w:r>
          </w:p>
        </w:tc>
      </w:tr>
      <w:tr w:rsidR="00482AD9" w:rsidRPr="004B127C" w:rsidTr="008F76F3">
        <w:trPr>
          <w:trHeight w:hRule="exact" w:val="998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紙本教材：高中選修力學</w:t>
            </w:r>
            <w:r w:rsidRPr="008F76F3">
              <w:rPr>
                <w:rFonts w:ascii="微軟正黑體" w:eastAsia="微軟正黑體" w:hAnsi="微軟正黑體"/>
                <w:sz w:val="28"/>
              </w:rPr>
              <w:t>下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冊課本</w:t>
            </w:r>
            <w:r w:rsidRPr="008F76F3">
              <w:rPr>
                <w:rFonts w:ascii="微軟正黑體" w:eastAsia="微軟正黑體" w:hAnsi="微軟正黑體"/>
                <w:sz w:val="28"/>
              </w:rPr>
              <w:t>(</w:t>
            </w:r>
            <w:r w:rsidR="00031908">
              <w:rPr>
                <w:rFonts w:ascii="微軟正黑體" w:eastAsia="微軟正黑體" w:hAnsi="微軟正黑體" w:hint="eastAsia"/>
                <w:sz w:val="28"/>
              </w:rPr>
              <w:t>翰林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版)暨實驗課本。</w:t>
            </w:r>
          </w:p>
          <w:p w:rsidR="00482AD9" w:rsidRPr="008F76F3" w:rsidRDefault="008F76F3" w:rsidP="008F76F3">
            <w:pPr>
              <w:pStyle w:val="af7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教具：相關投影片、電腦及投影機、影帶錄影機。</w:t>
            </w:r>
          </w:p>
        </w:tc>
      </w:tr>
      <w:tr w:rsidR="00482AD9" w:rsidRPr="004B127C" w:rsidTr="008F76F3">
        <w:trPr>
          <w:trHeight w:hRule="exact" w:val="99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任課老師自行設計作業。</w:t>
            </w:r>
          </w:p>
          <w:p w:rsidR="008F76F3" w:rsidRPr="008F76F3" w:rsidRDefault="008F76F3" w:rsidP="008F76F3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課本習題撰寫。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4B127C">
        <w:trPr>
          <w:trHeight w:hRule="exact" w:val="862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5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</w:t>
            </w:r>
            <w:r w:rsidRPr="008F76F3">
              <w:rPr>
                <w:rFonts w:ascii="微軟正黑體" w:eastAsia="微軟正黑體" w:hAnsi="微軟正黑體"/>
                <w:sz w:val="28"/>
              </w:rPr>
              <w:t>.  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口頭詢答  </w:t>
            </w:r>
            <w:r w:rsidRPr="008F76F3">
              <w:rPr>
                <w:rFonts w:ascii="微軟正黑體" w:eastAsia="微軟正黑體" w:hAnsi="微軟正黑體"/>
                <w:sz w:val="28"/>
              </w:rPr>
              <w:t>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定期考查</w:t>
            </w:r>
          </w:p>
          <w:p w:rsidR="00482AD9" w:rsidRPr="008F76F3" w:rsidRDefault="00482AD9" w:rsidP="00232CF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982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8F76F3" w:rsidRDefault="008F76F3" w:rsidP="008F76F3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依據：</w:t>
            </w:r>
            <w:r w:rsidRPr="008F76F3">
              <w:rPr>
                <w:rFonts w:ascii="微軟正黑體" w:eastAsia="微軟正黑體" w:hAnsi="微軟正黑體"/>
                <w:sz w:val="28"/>
              </w:rPr>
              <w:t>1.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隨堂小考成績</w:t>
            </w:r>
            <w:r w:rsidRPr="008F76F3">
              <w:rPr>
                <w:rFonts w:ascii="微軟正黑體" w:eastAsia="微軟正黑體" w:hAnsi="微軟正黑體"/>
                <w:sz w:val="28"/>
              </w:rPr>
              <w:t>..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F76F3">
              <w:rPr>
                <w:rFonts w:ascii="微軟正黑體" w:eastAsia="微軟正黑體" w:hAnsi="微軟正黑體"/>
                <w:sz w:val="28"/>
              </w:rPr>
              <w:t>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口頭答詢表現</w:t>
            </w:r>
            <w:r w:rsidRPr="008F76F3">
              <w:rPr>
                <w:rFonts w:ascii="微軟正黑體" w:eastAsia="微軟正黑體" w:hAnsi="微軟正黑體"/>
                <w:sz w:val="28"/>
              </w:rPr>
              <w:t xml:space="preserve">  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上課態度  計算成</w:t>
            </w:r>
          </w:p>
          <w:p w:rsidR="008F76F3" w:rsidRPr="008F76F3" w:rsidRDefault="008F76F3" w:rsidP="008F76F3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績。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2683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物理為一理工學生所必修習之重要學科，尤其它必須配合數學教學之進行，以達到學習之最大功效。</w:t>
            </w:r>
          </w:p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以啟發替代單方面講授式教學，實驗之配合是絕對必須的。</w:t>
            </w:r>
          </w:p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帶領學生從事科展製作，使學生產生濃厚之理工興趣為當今理科老師責無旁貸之任務。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114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7"/>
              </w:numPr>
              <w:snapToGrid w:val="0"/>
              <w:ind w:left="284" w:hanging="284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鼓勵子弟參加理工科活動，並做全程之精神支持。</w:t>
            </w:r>
          </w:p>
          <w:p w:rsidR="008F76F3" w:rsidRPr="008F76F3" w:rsidRDefault="008F76F3" w:rsidP="008F76F3">
            <w:pPr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配合大直高中學校日活動，全程參與教學活動及座談活動。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482AD9" w:rsidRDefault="008F76F3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02-25334017 ext 219 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218</w:t>
            </w:r>
          </w:p>
          <w:p w:rsidR="008F76F3" w:rsidRPr="004B127C" w:rsidRDefault="008F76F3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4B127C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0055E6">
              <w:rPr>
                <w:rFonts w:ascii="標楷體" w:hAnsi="標楷體" w:cs="新細明體" w:hint="eastAsia"/>
              </w:rPr>
              <w:t>第一章/</w:t>
            </w:r>
          </w:p>
          <w:p w:rsidR="005F0B6F" w:rsidRPr="000055E6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0055E6">
              <w:rPr>
                <w:rFonts w:ascii="標楷體" w:hAnsi="標楷體" w:cs="新細明體" w:hint="eastAsia"/>
              </w:rPr>
              <w:t>科學的態度與方法</w:t>
            </w:r>
          </w:p>
          <w:p w:rsidR="005F0B6F" w:rsidRPr="000055E6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0055E6">
              <w:rPr>
                <w:rFonts w:ascii="標楷體" w:hAnsi="標楷體" w:cs="新細明體" w:hint="eastAsia"/>
              </w:rPr>
              <w:t>1-1 科學的態度</w:t>
            </w:r>
          </w:p>
          <w:p w:rsidR="005F0B6F" w:rsidRPr="000055E6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0055E6">
              <w:rPr>
                <w:rFonts w:ascii="標楷體" w:hAnsi="標楷體" w:cs="新細明體" w:hint="eastAsia"/>
              </w:rPr>
              <w:t>1-2 科學的方法</w:t>
            </w:r>
          </w:p>
          <w:p w:rsidR="00AD00A5" w:rsidRPr="004B127C" w:rsidRDefault="005F0B6F" w:rsidP="005F0B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409F">
              <w:rPr>
                <w:rFonts w:ascii="標楷體" w:hAnsi="標楷體" w:cs="新細明體" w:hint="eastAsia"/>
              </w:rPr>
              <w:t>物理學簡介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第二章/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物質的組成與交互作用</w:t>
            </w:r>
          </w:p>
          <w:p w:rsidR="00AD00A5" w:rsidRDefault="005F0B6F" w:rsidP="005F0B6F">
            <w:pPr>
              <w:snapToGrid w:val="0"/>
              <w:spacing w:line="0" w:lineRule="atLeast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2-1 物質的組成</w:t>
            </w:r>
          </w:p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第二章/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物質的組成與交互作用</w:t>
            </w:r>
          </w:p>
          <w:p w:rsidR="005F0B6F" w:rsidRPr="004B127C" w:rsidRDefault="005F0B6F" w:rsidP="005F0B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2-2 原子的尺度與結構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</w:t>
            </w:r>
            <w:r w:rsidR="001E104F"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、晚自習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開始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第二章/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物質的組成與交互作用</w:t>
            </w:r>
          </w:p>
          <w:p w:rsidR="00AD00A5" w:rsidRPr="005F0B6F" w:rsidRDefault="005F0B6F" w:rsidP="005F0B6F">
            <w:pPr>
              <w:snapToGrid w:val="0"/>
              <w:jc w:val="both"/>
              <w:rPr>
                <w:rFonts w:ascii="標楷體" w:hAnsi="標楷體" w:cs="新細明體" w:hint="eastAsia"/>
              </w:rPr>
            </w:pPr>
            <w:r w:rsidRPr="00CB6CDB">
              <w:rPr>
                <w:rFonts w:ascii="標楷體" w:hAnsi="標楷體" w:cs="新細明體" w:hint="eastAsia"/>
              </w:rPr>
              <w:t>2-3 物質間的基本交互作用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第三章/物體的運動</w:t>
            </w:r>
          </w:p>
          <w:p w:rsidR="00AD00A5" w:rsidRPr="005F0B6F" w:rsidRDefault="005F0B6F" w:rsidP="005F0B6F">
            <w:pPr>
              <w:snapToGrid w:val="0"/>
              <w:jc w:val="both"/>
              <w:rPr>
                <w:rFonts w:ascii="標楷體" w:hAnsi="標楷體" w:cs="新細明體" w:hint="eastAsia"/>
              </w:rPr>
            </w:pPr>
            <w:r w:rsidRPr="00CB6CDB">
              <w:rPr>
                <w:rFonts w:ascii="標楷體" w:hAnsi="標楷體" w:cs="新細明體" w:hint="eastAsia"/>
              </w:rPr>
              <w:t>3-1 對物體運動的研究歷程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第三章/物體的運動</w:t>
            </w:r>
          </w:p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3-2 牛頓運動定律</w:t>
            </w:r>
          </w:p>
          <w:p w:rsidR="00AD00A5" w:rsidRPr="005F0B6F" w:rsidRDefault="005F0B6F" w:rsidP="005F0B6F">
            <w:pPr>
              <w:snapToGrid w:val="0"/>
              <w:jc w:val="both"/>
              <w:rPr>
                <w:rFonts w:ascii="標楷體" w:hAnsi="標楷體" w:cs="新細明體" w:hint="eastAsia"/>
              </w:rPr>
            </w:pPr>
            <w:r w:rsidRPr="00CB6CDB">
              <w:rPr>
                <w:rFonts w:ascii="標楷體" w:hAnsi="標楷體" w:cs="新細明體" w:hint="eastAsia"/>
              </w:rPr>
              <w:t>3-3 天體運動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5F0B6F" w:rsidRDefault="005F0B6F" w:rsidP="005F0B6F">
            <w:pPr>
              <w:snapToGrid w:val="0"/>
              <w:jc w:val="both"/>
              <w:rPr>
                <w:rFonts w:ascii="標楷體" w:hAnsi="標楷體" w:cs="新細明體" w:hint="eastAsia"/>
              </w:rPr>
            </w:pPr>
            <w:r>
              <w:rPr>
                <w:rFonts w:ascii="標楷體" w:hAnsi="標楷體" w:cs="新細明體" w:hint="eastAsia"/>
              </w:rPr>
              <w:t>第1次期中考複習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第四章/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電與磁的統一</w:t>
            </w:r>
          </w:p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4-1 電流的磁效應</w:t>
            </w:r>
          </w:p>
          <w:p w:rsidR="00AD00A5" w:rsidRPr="004B127C" w:rsidRDefault="005F0B6F" w:rsidP="005F0B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CB6CDB">
              <w:rPr>
                <w:rFonts w:ascii="標楷體" w:hAnsi="標楷體" w:cs="新細明體" w:hint="eastAsia"/>
              </w:rPr>
              <w:t>4-2 電磁感應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第四章/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電與磁的統一</w:t>
            </w:r>
          </w:p>
          <w:p w:rsidR="00AD00A5" w:rsidRPr="004B127C" w:rsidRDefault="005F0B6F" w:rsidP="005F0B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4-3 電與磁的整合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第四章/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電與磁的統一</w:t>
            </w:r>
          </w:p>
          <w:p w:rsidR="00AD00A5" w:rsidRPr="004B127C" w:rsidRDefault="005F0B6F" w:rsidP="005F0B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4-4 光與電磁波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F0B6F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第四章/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電與磁的統一</w:t>
            </w:r>
          </w:p>
          <w:p w:rsidR="00AD00A5" w:rsidRDefault="005F0B6F" w:rsidP="005F0B6F">
            <w:pPr>
              <w:snapToGrid w:val="0"/>
              <w:spacing w:line="0" w:lineRule="atLeast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4-4 光與電磁波</w:t>
            </w:r>
          </w:p>
          <w:p w:rsidR="005F0B6F" w:rsidRPr="004B127C" w:rsidRDefault="005F0B6F" w:rsidP="005F0B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AD00A5" w:rsidRPr="004B127C" w:rsidTr="008B61F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第五章/能量</w:t>
            </w:r>
          </w:p>
          <w:p w:rsidR="00AD00A5" w:rsidRDefault="005F0B6F" w:rsidP="005F0B6F">
            <w:pPr>
              <w:snapToGrid w:val="0"/>
              <w:spacing w:line="0" w:lineRule="atLeast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5-1 能量的形式</w:t>
            </w:r>
          </w:p>
          <w:p w:rsidR="005F0B6F" w:rsidRPr="00CB6CDB" w:rsidRDefault="005F0B6F" w:rsidP="005F0B6F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第五章/能量</w:t>
            </w:r>
          </w:p>
          <w:p w:rsidR="005F0B6F" w:rsidRPr="004B127C" w:rsidRDefault="005F0B6F" w:rsidP="005F0B6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5-2 微觀尺度下的能量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5F0B6F" w:rsidP="00AD00A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644DCA">
              <w:rPr>
                <w:rFonts w:ascii="標楷體" w:hAnsi="標楷體" w:hint="eastAsia"/>
                <w:color w:val="000000"/>
              </w:rPr>
              <w:t>期中考複習、檢討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00F2F" w:rsidRPr="001E104F" w:rsidRDefault="00800F2F" w:rsidP="00800F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:rsidR="00800F2F" w:rsidRPr="00800F2F" w:rsidRDefault="00800F2F" w:rsidP="00800F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26EE4" w:rsidRPr="00CB6CDB" w:rsidRDefault="00426EE4" w:rsidP="00426EE4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第五章/能量</w:t>
            </w:r>
          </w:p>
          <w:p w:rsidR="00AD00A5" w:rsidRPr="004B127C" w:rsidRDefault="00426EE4" w:rsidP="00426EE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5-3 能量間的轉換與能量守恆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:rsidR="00AD00A5" w:rsidRPr="008B61FC" w:rsidRDefault="00AD00A5" w:rsidP="001E104F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26EE4" w:rsidRPr="00CB6CDB" w:rsidRDefault="00426EE4" w:rsidP="00426EE4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第五章/能量</w:t>
            </w:r>
          </w:p>
          <w:p w:rsidR="00AD00A5" w:rsidRPr="004B127C" w:rsidRDefault="00426EE4" w:rsidP="00426EE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5-4 質能互換與核能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1997" w:rsidRDefault="008B1997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26EE4" w:rsidRPr="00CB6CDB" w:rsidRDefault="00426EE4" w:rsidP="00426EE4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第六章/量子現象</w:t>
            </w:r>
          </w:p>
          <w:p w:rsidR="00AD00A5" w:rsidRPr="004B127C" w:rsidRDefault="00426EE4" w:rsidP="00426EE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6-1 光電效應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AD00A5" w:rsidRPr="008B61FC" w:rsidRDefault="00AD00A5" w:rsidP="001E104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26EE4" w:rsidRPr="00CB6CDB" w:rsidRDefault="00426EE4" w:rsidP="00426EE4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第六章/量子現象</w:t>
            </w:r>
          </w:p>
          <w:p w:rsidR="00AD00A5" w:rsidRPr="004B127C" w:rsidRDefault="00426EE4" w:rsidP="00426EE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6-2 波粒二象性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26EE4" w:rsidRPr="00CB6CDB" w:rsidRDefault="00426EE4" w:rsidP="00426EE4">
            <w:pPr>
              <w:snapToGrid w:val="0"/>
              <w:jc w:val="both"/>
              <w:rPr>
                <w:rFonts w:ascii="標楷體" w:hAnsi="標楷體" w:cs="新細明體"/>
              </w:rPr>
            </w:pPr>
            <w:r w:rsidRPr="00CB6CDB">
              <w:rPr>
                <w:rFonts w:ascii="標楷體" w:hAnsi="標楷體" w:cs="新細明體" w:hint="eastAsia"/>
              </w:rPr>
              <w:t>第六章/量子現象</w:t>
            </w:r>
          </w:p>
          <w:p w:rsidR="00AD00A5" w:rsidRPr="004B127C" w:rsidRDefault="00426EE4" w:rsidP="00426EE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6CDB">
              <w:rPr>
                <w:rFonts w:ascii="標楷體" w:hAnsi="標楷體" w:cs="新細明體" w:hint="eastAsia"/>
              </w:rPr>
              <w:t>6-3 原子光譜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學期課程總複習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426EE4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02" w:rsidRDefault="00CE1302">
      <w:r>
        <w:separator/>
      </w:r>
    </w:p>
  </w:endnote>
  <w:endnote w:type="continuationSeparator" w:id="0">
    <w:p w:rsidR="00CE1302" w:rsidRDefault="00CE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6EE4" w:rsidRPr="00426EE4">
      <w:rPr>
        <w:noProof/>
        <w:lang w:val="zh-TW"/>
      </w:rPr>
      <w:t>-</w:t>
    </w:r>
    <w:r w:rsidR="00426EE4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02" w:rsidRDefault="00CE1302">
      <w:r>
        <w:separator/>
      </w:r>
    </w:p>
  </w:footnote>
  <w:footnote w:type="continuationSeparator" w:id="0">
    <w:p w:rsidR="00CE1302" w:rsidRDefault="00CE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B3"/>
    <w:multiLevelType w:val="hybridMultilevel"/>
    <w:tmpl w:val="9BF6D384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429E6"/>
    <w:multiLevelType w:val="hybridMultilevel"/>
    <w:tmpl w:val="D2046E38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C2023F"/>
    <w:multiLevelType w:val="hybridMultilevel"/>
    <w:tmpl w:val="0452FD6A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1908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731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356C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2E66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26EE4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B6F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3ADD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0F2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4D4B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8F76F3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1302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FCC5B4D"/>
  <w15:chartTrackingRefBased/>
  <w15:docId w15:val="{8496B0ED-0EC7-1445-89E7-9C6F90B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8F7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B197-3224-4E2A-9CC0-134106C0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1870</Words>
  <Characters>1114</Characters>
  <Application>Microsoft Office Word</Application>
  <DocSecurity>0</DocSecurity>
  <Lines>9</Lines>
  <Paragraphs>5</Paragraphs>
  <ScaleCrop>false</ScaleCrop>
  <Company>台北市政府教育局</Company>
  <LinksUpToDate>false</LinksUpToDate>
  <CharactersWithSpaces>2979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2021-02-20T03:17:00Z</dcterms:created>
  <dcterms:modified xsi:type="dcterms:W3CDTF">2021-02-22T12:13:00Z</dcterms:modified>
</cp:coreProperties>
</file>