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臺北市立大直高級中學111學年度第一學期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國中部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u w:val="single"/>
          <w:rtl w:val="0"/>
        </w:rPr>
        <w:t xml:space="preserve">視覺藝術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科教學活動計畫書</w:t>
      </w:r>
      <w:r w:rsidDel="00000000" w:rsidR="00000000" w:rsidRPr="00000000">
        <w:rPr>
          <w:rtl w:val="0"/>
        </w:rPr>
      </w:r>
    </w:p>
    <w:tbl>
      <w:tblPr>
        <w:tblStyle w:val="Table1"/>
        <w:tblW w:w="104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1"/>
        <w:gridCol w:w="2835"/>
        <w:gridCol w:w="1701"/>
        <w:gridCol w:w="3215"/>
        <w:tblGridChange w:id="0">
          <w:tblGrid>
            <w:gridCol w:w="2651"/>
            <w:gridCol w:w="2835"/>
            <w:gridCol w:w="1701"/>
            <w:gridCol w:w="3215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任教班級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901~907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任課老師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蔡岳泰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一、教學目標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1.培養藝術涵養、技術與態度，樂於創作與體驗。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2.透過藝術活動，養成獨立思考，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3.能思辨科技、媒體與藝術之間的關係，建行創作與鑑賞。 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二、教材內容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8"/>
                <w:szCs w:val="28"/>
                <w:rtl w:val="0"/>
              </w:rPr>
              <w:t xml:space="preserve">課本、自編教材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三、作業內容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美術作品實作與呈現、學習單</w:t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四、平時成績評量方法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學習單、美術作品、課堂討論、檔案資料搜集正理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學期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成績計算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1.學習單、美術作品、課堂討論、檔案資料蒐集整理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2.實作評量30% ：實作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3.檔案評量70% : 美術作品集、學習態度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六、個人教學理念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透過藝術創作活動，培養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七、擬請家長協助事項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shd w:fill="fff2cc" w:val="clear"/>
                <w:rtl w:val="0"/>
              </w:rPr>
              <w:t xml:space="preserve">本學期課堂每人酌收150元材料費。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培養對於日常生活的體會與感知。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鼓勵學生一起參與各項藝文活動、展覽、體驗工作坊。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八、聯絡方式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1" w:hanging="3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​​02-25334017-155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headerReference r:id="rId7" w:type="even"/>
          <w:footerReference r:id="rId8" w:type="default"/>
          <w:footerReference r:id="rId9" w:type="even"/>
          <w:pgSz w:h="16838" w:w="11906" w:orient="portrait"/>
          <w:pgMar w:bottom="284" w:top="284" w:left="284" w:right="284" w:header="851" w:footer="21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【教學進度表】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(請特別確認各單元是否有議題融入，比如是否有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性別平等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相關單元)</w:t>
      </w:r>
      <w:r w:rsidDel="00000000" w:rsidR="00000000" w:rsidRPr="00000000">
        <w:rPr>
          <w:rtl w:val="0"/>
        </w:rPr>
      </w:r>
    </w:p>
    <w:tbl>
      <w:tblPr>
        <w:tblStyle w:val="Table2"/>
        <w:tblW w:w="104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  <w:tblGridChange w:id="0">
          <w:tblGrid>
            <w:gridCol w:w="480"/>
            <w:gridCol w:w="236"/>
            <w:gridCol w:w="124"/>
            <w:gridCol w:w="360"/>
            <w:gridCol w:w="337"/>
            <w:gridCol w:w="349"/>
            <w:gridCol w:w="86"/>
            <w:gridCol w:w="262"/>
            <w:gridCol w:w="349"/>
            <w:gridCol w:w="349"/>
            <w:gridCol w:w="316"/>
            <w:gridCol w:w="33"/>
            <w:gridCol w:w="1611"/>
            <w:gridCol w:w="1474"/>
            <w:gridCol w:w="426"/>
            <w:gridCol w:w="496"/>
            <w:gridCol w:w="496"/>
            <w:gridCol w:w="142"/>
            <w:gridCol w:w="1275"/>
            <w:gridCol w:w="1261"/>
          </w:tblGrid>
        </w:tblGridChange>
      </w:tblGrid>
      <w:tr>
        <w:trPr>
          <w:cantSplit w:val="1"/>
          <w:trHeight w:val="275" w:hRule="atLeast"/>
          <w:tblHeader w:val="0"/>
        </w:trPr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議題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1.品德教育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2.環境教育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3.法治教育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4.永續發展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5.海洋教育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hyperlink r:id="rId10">
              <w:r w:rsidDel="00000000" w:rsidR="00000000" w:rsidRPr="00000000">
                <w:rPr>
                  <w:rFonts w:ascii="Microsoft JhengHei" w:cs="Microsoft JhengHei" w:eastAsia="Microsoft JhengHei" w:hAnsi="Microsoft JhengHei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人權教育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7.生命教育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8.家庭教育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9.勞動教育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hyperlink r:id="rId11">
              <w:r w:rsidDel="00000000" w:rsidR="00000000" w:rsidRPr="00000000">
                <w:rPr>
                  <w:rFonts w:ascii="Microsoft JhengHei" w:cs="Microsoft JhengHei" w:eastAsia="Microsoft JhengHei" w:hAnsi="Microsoft JhengHei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多元文化教育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12.生涯發展教育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13.消費者保護教育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 新移民多元文化教育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15.家庭暴力及性侵性騷教育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 其他(請說明)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道德教育….等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份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次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日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2" w:right="212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預定進度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議題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89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重要行事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範例(請將本列刪除)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5-2常見的有機化合物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八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1.課程介紹與注意事項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2.集體繪畫創作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開學、正式上課、16:00放學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08:00-08:50大掃除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09:00-09:50導師時間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10:10開學典禮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30國八本位選課說明會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30-9/1幹部訓練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30-9/1國八本位線上選課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31國九輔導課開始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2國中聯課介紹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九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e4d5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繪畫技法</w:t>
            </w:r>
          </w:p>
          <w:p w:rsidR="00000000" w:rsidDel="00000000" w:rsidP="00000000" w:rsidRDefault="00000000" w:rsidRPr="00000000" w14:paraId="000000CF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5國八輔導課開始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5國中電子生涯手冊暨特教知能研習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6體育委員會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6國八本位選課結果公告與上課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6-7國九第1次複習考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國八校外教學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8教學大綱及班級經營上傳截止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9中秋節補假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10中秋節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10校內轉介國中特教鑑定截止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當代藝術：達達主義</w:t>
            </w:r>
          </w:p>
          <w:p w:rsidR="00000000" w:rsidDel="00000000" w:rsidP="00000000" w:rsidRDefault="00000000" w:rsidRPr="00000000" w14:paraId="000000EE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12國中導師會議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9:21-10:00防災演練預演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16學輔聯繫會議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17技職教育課程家長說明會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17學校日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行為藝術 &amp;錄像藝術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20 領航者會議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 9:21-10:00國家防災日校園防災演練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23國七新生健檢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23國九多元能力開發班始業式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24家長代表大會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1.觀念藝術</w:t>
            </w:r>
          </w:p>
          <w:p w:rsidR="00000000" w:rsidDel="00000000" w:rsidP="00000000" w:rsidRDefault="00000000" w:rsidRPr="00000000" w14:paraId="00000121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2.觀眾參與：關係藝術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27期初特教推行委員會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28教師節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28-30 國九教育旅行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1校內轉介高中特教鑑定截止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沈浸式展演互動設計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6" w:right="0" w:firstLine="2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3國九晚自習開始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6性別平等教育委員會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7輔導六合一會議(含生涯發展教育工作執行委員會)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沈浸式展演互動設計</w:t>
            </w:r>
          </w:p>
          <w:p w:rsidR="00000000" w:rsidDel="00000000" w:rsidP="00000000" w:rsidRDefault="00000000" w:rsidRPr="00000000" w14:paraId="00000153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10國慶日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12認輔老師會議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13親師家庭教育研習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13交通安全委員會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13-14第1次期中考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14-11/4年度學生音樂比賽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漫畫角色設計</w:t>
            </w:r>
          </w:p>
          <w:p w:rsidR="00000000" w:rsidDel="00000000" w:rsidP="00000000" w:rsidRDefault="00000000" w:rsidRPr="00000000" w14:paraId="0000016F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17全校導師會議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17-21特教線上知能研習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17-21期中教學研究會週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19田徑單項計時決賽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21全校大隊接力預賽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漫畫構圖與編排</w:t>
            </w:r>
          </w:p>
          <w:p w:rsidR="00000000" w:rsidDel="00000000" w:rsidP="00000000" w:rsidRDefault="00000000" w:rsidRPr="00000000" w14:paraId="0000018B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24-11/4公開授課週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24生涯輔導知能研習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25 領航者會議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27國七健身操比賽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28國八啦啦隊比賽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動畫原理：手繪逐格動畫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59週年校慶預演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59週年校慶暨園遊會、班際大隊接力決賽</w:t>
            </w:r>
          </w:p>
        </w:tc>
      </w:tr>
      <w:tr>
        <w:trPr>
          <w:cantSplit w:val="1"/>
          <w:trHeight w:val="6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十一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偶動畫設計製作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7校慶補假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9全校學生流感疫苗施打(暫定)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10親師家庭教育研習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11專任老師座談會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ipad 塗鴉動畫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14-18 國語文競賽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ipad 塗鴉動畫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25多元能力開發班結業式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藝術策展&amp;博物館展覽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28國中導師會議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29領航者社群校際參訪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29-30第2次期中考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30國八社區高級中等學校專業群科參訪活動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十五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展示設計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5-9期末教學研究會週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5-9八九年級職群試探活動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8親師心理健康研習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9職場參訪體驗活動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展示設計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線上策展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19國中德行審查暨期末高關懷會議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19-23作業抽查週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19-29公開授課週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20國中課程核心小組會議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22感飢日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22-23國九第2次模擬考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線上策展</w:t>
            </w:r>
          </w:p>
          <w:p w:rsidR="00000000" w:rsidDel="00000000" w:rsidP="00000000" w:rsidRDefault="00000000" w:rsidRPr="00000000" w14:paraId="00000263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26英語文競賽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領航者會議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27期末特教推行委員會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28高三包高中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元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九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1.傳統藝術：飾紋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2.二方連續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1開國紀念日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2元旦補假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國中課發會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3-13身障生IEP會議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4期末生涯發展教育工作執行委員會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7補行1/20上班上課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1.傳統藝術彩繪與雕刻</w:t>
            </w:r>
          </w:p>
          <w:p w:rsidR="00000000" w:rsidDel="00000000" w:rsidP="00000000" w:rsidRDefault="00000000" w:rsidRPr="00000000" w14:paraId="0000029B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2.四方連續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10-13國八下學期本位選課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12國八輔導課結束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廿一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傳統藝術文創商品設計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19休業式、10:10校務會議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20調整放假、寒假開始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21-29春節假期</w:t>
            </w:r>
          </w:p>
        </w:tc>
      </w:tr>
    </w:tbl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4" w:top="284" w:left="284" w:right="284" w:header="851" w:footer="21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  <w:font w:name="DFKai-SB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1 -</w:t>
    </w:r>
  </w:p>
  <w:p w:rsidR="00000000" w:rsidDel="00000000" w:rsidP="00000000" w:rsidRDefault="00000000" w:rsidRPr="00000000" w14:paraId="000002C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標題1">
    <w:name w:val="標題 1"/>
    <w:basedOn w:val="內文"/>
    <w:next w:val="內文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新細明體" w:eastAsia="新細明體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碼">
    <w:name w:val="頁碼"/>
    <w:basedOn w:val="預設段落字型"/>
    <w:next w:val="頁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本文縮排">
    <w:name w:val="本文縮排"/>
    <w:basedOn w:val="內文"/>
    <w:next w:val="本文縮排"/>
    <w:autoRedefine w:val="0"/>
    <w:hidden w:val="0"/>
    <w:qFormat w:val="0"/>
    <w:pPr>
      <w:widowControl w:val="0"/>
      <w:suppressAutoHyphens w:val="1"/>
      <w:spacing w:line="1" w:lineRule="atLeast"/>
      <w:ind w:left="720" w:leftChars="150" w:rightChars="0" w:hanging="360" w:firstLineChars="-150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">
    <w:name w:val="本文"/>
    <w:basedOn w:val="內文"/>
    <w:next w:val="本文"/>
    <w:autoRedefine w:val="0"/>
    <w:hidden w:val="0"/>
    <w:qFormat w:val="0"/>
    <w:pPr>
      <w:widowControl w:val="0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縮排2">
    <w:name w:val="本文縮排 2"/>
    <w:basedOn w:val="內文"/>
    <w:next w:val="本文縮排2"/>
    <w:autoRedefine w:val="0"/>
    <w:hidden w:val="0"/>
    <w:qFormat w:val="0"/>
    <w:pPr>
      <w:widowControl w:val="0"/>
      <w:suppressAutoHyphens w:val="1"/>
      <w:spacing w:after="120" w:line="480" w:lineRule="auto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superscript"/>
      <w:cs w:val="0"/>
      <w:em w:val="none"/>
      <w:lang w:bidi="ar-SA" w:eastAsia="zh-TW" w:val="en-US"/>
    </w:rPr>
  </w:style>
  <w:style w:type="character" w:styleId="超連結">
    <w:name w:val="超連結"/>
    <w:next w:val="超連結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本文縮排3">
    <w:name w:val="本文縮排 3"/>
    <w:basedOn w:val="內文"/>
    <w:next w:val="本文縮排3"/>
    <w:autoRedefine w:val="0"/>
    <w:hidden w:val="0"/>
    <w:qFormat w:val="0"/>
    <w:pPr>
      <w:widowControl w:val="0"/>
      <w:suppressAutoHyphens w:val="1"/>
      <w:spacing w:after="120"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TW" w:val="en-US"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新細明體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HTML預設格式">
    <w:name w:val="HTML 預設格式"/>
    <w:basedOn w:val="內文"/>
    <w:next w:val="HTML預設格式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cs="細明體" w:eastAsia="細明體" w:hAnsi="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日期,字元">
    <w:name w:val="日期, 字元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標楷體" w:eastAsia="標楷體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註釋標題">
    <w:name w:val="註釋標題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編號">
    <w:name w:val="內文編號"/>
    <w:basedOn w:val="內文"/>
    <w:next w:val="內文編號"/>
    <w:autoRedefine w:val="0"/>
    <w:hidden w:val="0"/>
    <w:qFormat w:val="0"/>
    <w:pPr>
      <w:widowControl w:val="0"/>
      <w:numPr>
        <w:ilvl w:val="0"/>
        <w:numId w:val="1"/>
      </w:numPr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ff"/>
      <w:w w:val="100"/>
      <w:kern w:val="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學術期刊">
    <w:name w:val="學術期刊"/>
    <w:basedOn w:val="內文"/>
    <w:next w:val="學術期刊"/>
    <w:autoRedefine w:val="0"/>
    <w:hidden w:val="0"/>
    <w:qFormat w:val="0"/>
    <w:pPr>
      <w:widowControl w:val="0"/>
      <w:tabs>
        <w:tab w:val="left" w:leader="none" w:pos="340"/>
      </w:tabs>
      <w:suppressAutoHyphens w:val="1"/>
      <w:adjustRightInd w:val="0"/>
      <w:spacing w:afterLines="100" w:beforeLines="100" w:line="36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姓名">
    <w:name w:val="姓名"/>
    <w:basedOn w:val="內文"/>
    <w:next w:val="姓名"/>
    <w:autoRedefine w:val="0"/>
    <w:hidden w:val="0"/>
    <w:qFormat w:val="0"/>
    <w:pPr>
      <w:widowControl w:val="0"/>
      <w:tabs>
        <w:tab w:val="left" w:leader="none" w:pos="340"/>
      </w:tabs>
      <w:suppressAutoHyphens w:val="1"/>
      <w:adjustRightInd w:val="0"/>
      <w:spacing w:afterLines="100" w:beforeLines="200" w:line="36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kern w:val="0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區塊文字">
    <w:name w:val="區塊文字"/>
    <w:basedOn w:val="內文"/>
    <w:next w:val="區塊文字"/>
    <w:autoRedefine w:val="0"/>
    <w:hidden w:val="0"/>
    <w:qFormat w:val="0"/>
    <w:pPr>
      <w:widowControl w:val="0"/>
      <w:suppressAutoHyphens w:val="1"/>
      <w:spacing w:line="400" w:lineRule="atLeast"/>
      <w:ind w:left="1260" w:right="-38" w:leftChars="525" w:rightChars="-16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本文2">
    <w:name w:val="本文 2"/>
    <w:basedOn w:val="內文"/>
    <w:next w:val="本文2"/>
    <w:autoRedefine w:val="0"/>
    <w:hidden w:val="0"/>
    <w:qFormat w:val="0"/>
    <w:pPr>
      <w:widowControl w:val="0"/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3">
    <w:name w:val="本文 3"/>
    <w:basedOn w:val="內文"/>
    <w:next w:val="本文3"/>
    <w:autoRedefine w:val="0"/>
    <w:hidden w:val="0"/>
    <w:qFormat w:val="0"/>
    <w:pPr>
      <w:widowControl w:val="0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eastAsia="新細明體" w:hint="eastAsia"/>
      <w:color w:val="0000f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日期字元,字元字元1">
    <w:name w:val="日期 字元, 字元 字元1"/>
    <w:next w:val="日期字元,字元字元1"/>
    <w:autoRedefine w:val="0"/>
    <w:hidden w:val="0"/>
    <w:qFormat w:val="0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paragraph" w:styleId="PlainText">
    <w:name w:val="Plain Text"/>
    <w:basedOn w:val="內文"/>
    <w:next w:val="PlainText"/>
    <w:autoRedefine w:val="0"/>
    <w:hidden w:val="0"/>
    <w:qFormat w:val="0"/>
    <w:pPr>
      <w:widowControl w:val="0"/>
      <w:suppressAutoHyphens w:val="1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細明體" w:eastAsia="細明體" w:hAnsi="Courier New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問候">
    <w:name w:val="問候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TW" w:val="en-US"/>
    </w:rPr>
  </w:style>
  <w:style w:type="paragraph" w:styleId="結語">
    <w:name w:val="結語"/>
    <w:basedOn w:val="內文"/>
    <w:next w:val="結語"/>
    <w:autoRedefine w:val="0"/>
    <w:hidden w:val="0"/>
    <w:qFormat w:val="0"/>
    <w:pPr>
      <w:widowControl w:val="0"/>
      <w:suppressAutoHyphens w:val="1"/>
      <w:spacing w:line="1" w:lineRule="atLeast"/>
      <w:ind w:left="100" w:leftChars="1800" w:rightChars="0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TW" w:val="en-US"/>
    </w:rPr>
  </w:style>
  <w:style w:type="paragraph" w:styleId="字元2">
    <w:name w:val="字元2"/>
    <w:basedOn w:val="內文"/>
    <w:next w:val="字元2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Tahoma" w:eastAsia="新細明體" w:hAnsi="Tahoma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目次1">
    <w:name w:val="目次1"/>
    <w:basedOn w:val="內文"/>
    <w:next w:val="目次1"/>
    <w:autoRedefine w:val="0"/>
    <w:hidden w:val="0"/>
    <w:qFormat w:val="0"/>
    <w:pPr>
      <w:widowControl w:val="0"/>
      <w:suppressAutoHyphens w:val="1"/>
      <w:adjustRightInd w:val="0"/>
      <w:spacing w:before="72" w:beforeLines="30" w:line="360" w:lineRule="atLeast"/>
      <w:ind w:leftChars="-1" w:rightChars="0" w:firstLineChars="-1"/>
      <w:textDirection w:val="btLr"/>
      <w:textAlignment w:val="baseline"/>
      <w:outlineLvl w:val="0"/>
    </w:pPr>
    <w:rPr>
      <w:rFonts w:ascii="標楷體" w:eastAsia="標楷體" w:hAnsi="標楷體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character" w:styleId="目次1字元">
    <w:name w:val="目次1 字元"/>
    <w:next w:val="目次1字元"/>
    <w:autoRedefine w:val="0"/>
    <w:hidden w:val="0"/>
    <w:qFormat w:val="0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字元">
    <w:name w:val="字元"/>
    <w:basedOn w:val="內文"/>
    <w:next w:val="字元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Tahoma" w:eastAsia="新細明體" w:hAnsi="Tahoma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ListParagraph">
    <w:name w:val="List Paragraph"/>
    <w:basedOn w:val="內文"/>
    <w:next w:val="ListParagraph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Calibri" w:eastAsia="新細明體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paragraph" w:styleId="彩色清單-輔色11">
    <w:name w:val="彩色清單 - 輔色 11"/>
    <w:basedOn w:val="內文"/>
    <w:next w:val="彩色清單-輔色11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標楷體" w:cs="標楷體" w:eastAsia="標楷體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hyperlink" Target="http://www.edu.tw/files/site_content/B0055/5%E4%BA%BA%E6%AC%8A%E6%95%99%E8%82%B2%E8%AD%B0%E9%A1%8C1000111.pdf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PEE74E1xHV/2Xl9w+psK8ftzg==">AMUW2mUuqCtEgYG/ylYXOQEuNK5fAH1IKisFcD3t/qRfzF2JpkywkVpT6PD/1Xih9lw/8j/cmL8WxNDSGlxG8tLnCuxfzmEnHsWu3GSQ6pw/WZY7pvmuB/M=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2021-02-17T05:15:00Z</dcterms:created>
  <dc:creator>九十年度電腦設備購置案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