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75"/>
        <w:jc w:val="center"/>
        <w:rPr>
          <w:b/>
          <w:sz w:val="36"/>
          <w:szCs w:val="36"/>
        </w:rPr>
      </w:pPr>
    </w:p>
    <w:p>
      <w:pPr>
        <w:pStyle w:val="style7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臺北市立大直高級中學</w:t>
      </w:r>
      <w:r>
        <w:rPr>
          <w:rFonts w:hint="eastAsia"/>
          <w:b/>
          <w:sz w:val="36"/>
          <w:szCs w:val="36"/>
        </w:rPr>
        <w:t>1</w:t>
      </w:r>
      <w:r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學年度第</w:t>
      </w:r>
      <w:r>
        <w:rPr>
          <w:rFonts w:hint="eastAsia"/>
          <w:b/>
          <w:sz w:val="36"/>
          <w:szCs w:val="36"/>
        </w:rPr>
        <w:t>一</w:t>
      </w:r>
      <w:r>
        <w:rPr>
          <w:b/>
          <w:sz w:val="36"/>
          <w:szCs w:val="36"/>
        </w:rPr>
        <w:t>學期</w:t>
      </w:r>
    </w:p>
    <w:p>
      <w:pPr>
        <w:pStyle w:val="style75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>
        <w:rPr>
          <w:rFonts w:hint="eastAsia"/>
          <w:b/>
          <w:sz w:val="36"/>
          <w:szCs w:val="36"/>
        </w:rPr>
        <w:t>中部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數學</w:t>
      </w:r>
      <w:r>
        <w:rPr>
          <w:rFonts w:hint="eastAsia"/>
          <w:b/>
          <w:sz w:val="36"/>
          <w:szCs w:val="36"/>
        </w:rPr>
        <w:t>科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教學活動計畫書</w:t>
      </w:r>
    </w:p>
    <w:p>
      <w:pPr>
        <w:pStyle w:val="style0"/>
        <w:rPr/>
      </w:pPr>
    </w:p>
    <w:p>
      <w:pPr>
        <w:pStyle w:val="style0"/>
        <w:rPr/>
      </w:pP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>
        <w:trPr>
          <w:trHeight w:val="737" w:hRule="exact"/>
          <w:jc w:val="center"/>
        </w:trPr>
        <w:tc>
          <w:tcPr>
            <w:tcW w:w="2367" w:type="dxa"/>
            <w:tcBorders/>
            <w:vAlign w:val="center"/>
          </w:tcPr>
          <w:p>
            <w:pPr>
              <w:pStyle w:val="style0"/>
              <w:snapToGrid w:val="false"/>
              <w:spacing w:lineRule="atLeast" w:line="0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任教班級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style0"/>
              <w:snapToGrid w:val="false"/>
              <w:spacing w:lineRule="atLeast" w:line="0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701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0</w:t>
            </w: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9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style0"/>
              <w:snapToGrid w:val="false"/>
              <w:spacing w:lineRule="atLeast" w:line="0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任課老師</w:t>
            </w:r>
          </w:p>
          <w:p>
            <w:pPr>
              <w:pStyle w:val="style0"/>
              <w:snapToGrid w:val="false"/>
              <w:spacing w:lineRule="atLeast" w:line="0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姓    名</w:t>
            </w:r>
          </w:p>
        </w:tc>
        <w:tc>
          <w:tcPr>
            <w:tcW w:w="3640" w:type="dxa"/>
            <w:tcBorders/>
            <w:vAlign w:val="center"/>
          </w:tcPr>
          <w:p>
            <w:pPr>
              <w:pStyle w:val="style0"/>
              <w:snapToGrid w:val="false"/>
              <w:spacing w:lineRule="atLeast" w:line="0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施菀菁</w:t>
            </w:r>
          </w:p>
        </w:tc>
      </w:tr>
      <w:tr>
        <w:tblPrEx/>
        <w:trPr>
          <w:trHeight w:val="2033" w:hRule="exact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widowControl w:val="false"/>
              <w:numPr>
                <w:ilvl w:val="0"/>
                <w:numId w:val="1"/>
              </w:numPr>
              <w:snapToGrid w:val="false"/>
              <w:spacing w:lineRule="atLeast" w:line="0"/>
              <w:ind w:left="0"/>
              <w:jc w:val="both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一、</w:t>
            </w: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pStyle w:val="style179"/>
              <w:numPr>
                <w:ilvl w:val="0"/>
                <w:numId w:val="3"/>
              </w:numPr>
              <w:spacing w:lineRule="exact" w:line="420"/>
              <w:ind w:leftChars="0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提供能與生活連接且相關的數學知能。</w:t>
            </w:r>
          </w:p>
          <w:p>
            <w:pPr>
              <w:pStyle w:val="style179"/>
              <w:numPr>
                <w:ilvl w:val="0"/>
                <w:numId w:val="3"/>
              </w:numPr>
              <w:spacing w:lineRule="exact" w:line="420"/>
              <w:ind w:leftChars="0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培養學生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發現問題、分析問題，及解決問題的能力。</w:t>
            </w:r>
          </w:p>
          <w:p>
            <w:pPr>
              <w:pStyle w:val="style179"/>
              <w:numPr>
                <w:ilvl w:val="0"/>
                <w:numId w:val="3"/>
              </w:numPr>
              <w:spacing w:lineRule="exact" w:line="420"/>
              <w:ind w:leftChars="0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培養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學生獨立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思考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良好的學習方式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。</w:t>
            </w:r>
          </w:p>
          <w:p>
            <w:pPr>
              <w:pStyle w:val="style179"/>
              <w:numPr>
                <w:ilvl w:val="0"/>
                <w:numId w:val="3"/>
              </w:numPr>
              <w:spacing w:lineRule="exact" w:line="420"/>
              <w:ind w:leftChars="0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啟發學生邏輯思考、推理及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4"/>
                <w:szCs w:val="28"/>
              </w:rPr>
              <w:t>創造的能力。</w:t>
            </w:r>
          </w:p>
        </w:tc>
      </w:tr>
      <w:tr>
        <w:tblPrEx/>
        <w:trPr>
          <w:trHeight w:val="1612" w:hRule="exact"/>
          <w:jc w:val="center"/>
        </w:trPr>
        <w:tc>
          <w:tcPr>
            <w:tcW w:w="2367" w:type="dxa"/>
            <w:tcBorders/>
            <w:vAlign w:val="center"/>
          </w:tcPr>
          <w:p>
            <w:pPr>
              <w:pStyle w:val="style0"/>
              <w:snapToGrid w:val="false"/>
              <w:spacing w:lineRule="atLeast" w:line="0"/>
              <w:jc w:val="both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二、教材內容</w:t>
            </w:r>
          </w:p>
        </w:tc>
        <w:tc>
          <w:tcPr>
            <w:tcW w:w="8035" w:type="dxa"/>
            <w:gridSpan w:val="3"/>
            <w:tcBorders/>
            <w:vAlign w:val="center"/>
          </w:tcPr>
          <w:p>
            <w:pPr>
              <w:pStyle w:val="style0"/>
              <w:spacing w:lineRule="exact" w:line="420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國中數學第一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冊(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康軒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版)。</w:t>
            </w:r>
          </w:p>
          <w:p>
            <w:pPr>
              <w:pStyle w:val="style0"/>
              <w:spacing w:lineRule="exact" w:line="420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2.自編補充教材。</w:t>
            </w:r>
          </w:p>
          <w:p>
            <w:pPr>
              <w:pStyle w:val="style0"/>
              <w:spacing w:lineRule="exact" w:line="420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3.坊間補充資料。</w:t>
            </w:r>
          </w:p>
        </w:tc>
      </w:tr>
      <w:tr>
        <w:tblPrEx/>
        <w:trPr>
          <w:trHeight w:val="2086" w:hRule="exact"/>
          <w:jc w:val="center"/>
        </w:trPr>
        <w:tc>
          <w:tcPr>
            <w:tcW w:w="2367" w:type="dxa"/>
            <w:tcBorders/>
            <w:vAlign w:val="center"/>
          </w:tcPr>
          <w:p>
            <w:pPr>
              <w:pStyle w:val="style0"/>
              <w:snapToGrid w:val="false"/>
              <w:spacing w:lineRule="atLeast" w:line="0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三、作業內容</w:t>
            </w:r>
          </w:p>
        </w:tc>
        <w:tc>
          <w:tcPr>
            <w:tcW w:w="8035" w:type="dxa"/>
            <w:gridSpan w:val="3"/>
            <w:tcBorders/>
            <w:vAlign w:val="center"/>
          </w:tcPr>
          <w:p>
            <w:pPr>
              <w:pStyle w:val="style0"/>
              <w:spacing w:lineRule="exact" w:line="420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1.教學內容預習與複習。</w:t>
            </w:r>
          </w:p>
          <w:p>
            <w:pPr>
              <w:pStyle w:val="style0"/>
              <w:spacing w:lineRule="exact" w:line="420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2.自評、習作演練。</w:t>
            </w:r>
          </w:p>
          <w:p>
            <w:pPr>
              <w:pStyle w:val="style0"/>
              <w:spacing w:lineRule="exact" w:line="420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3.相關補充教材演練。</w:t>
            </w:r>
          </w:p>
          <w:p>
            <w:pPr>
              <w:pStyle w:val="style0"/>
              <w:spacing w:lineRule="exact" w:line="420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4.試題訂正。</w:t>
            </w:r>
          </w:p>
        </w:tc>
      </w:tr>
      <w:tr>
        <w:tblPrEx/>
        <w:trPr>
          <w:trHeight w:val="1266" w:hRule="exact"/>
          <w:jc w:val="center"/>
        </w:trPr>
        <w:tc>
          <w:tcPr>
            <w:tcW w:w="2367" w:type="dxa"/>
            <w:tcBorders/>
            <w:vAlign w:val="center"/>
          </w:tcPr>
          <w:p>
            <w:pPr>
              <w:pStyle w:val="style0"/>
              <w:snapToGrid w:val="false"/>
              <w:spacing w:lineRule="atLeast" w:line="0"/>
              <w:jc w:val="both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四、</w:t>
            </w: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平時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成績</w:t>
            </w:r>
          </w:p>
          <w:p>
            <w:pPr>
              <w:pStyle w:val="style0"/>
              <w:snapToGrid w:val="false"/>
              <w:spacing w:lineRule="atLeast" w:line="0"/>
              <w:ind w:firstLine="480" w:firstLineChars="200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評量方法</w:t>
            </w:r>
          </w:p>
        </w:tc>
        <w:tc>
          <w:tcPr>
            <w:tcW w:w="8035" w:type="dxa"/>
            <w:gridSpan w:val="3"/>
            <w:tcBorders/>
            <w:vAlign w:val="center"/>
          </w:tcPr>
          <w:p>
            <w:pPr>
              <w:pStyle w:val="style0"/>
              <w:spacing w:lineRule="exact" w:line="420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紙筆測驗。　2.口頭問答。　3.課堂演練。</w:t>
            </w:r>
          </w:p>
          <w:p>
            <w:pPr>
              <w:pStyle w:val="style0"/>
              <w:spacing w:lineRule="exact" w:line="420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4.家庭作業。　</w:t>
            </w:r>
            <w:r>
              <w:rPr>
                <w:rFonts w:ascii="標楷體" w:eastAsia="標楷體" w:hAnsi="標楷體"/>
                <w:sz w:val="24"/>
                <w:szCs w:val="28"/>
              </w:rPr>
              <w:t>5.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學習態度。</w:t>
            </w:r>
          </w:p>
        </w:tc>
      </w:tr>
      <w:tr>
        <w:tblPrEx/>
        <w:trPr>
          <w:trHeight w:val="1284" w:hRule="exact"/>
          <w:jc w:val="center"/>
        </w:trPr>
        <w:tc>
          <w:tcPr>
            <w:tcW w:w="2367" w:type="dxa"/>
            <w:tcBorders/>
            <w:vAlign w:val="center"/>
          </w:tcPr>
          <w:p>
            <w:pPr>
              <w:pStyle w:val="style0"/>
              <w:snapToGrid w:val="false"/>
              <w:spacing w:lineRule="atLeast" w:line="0"/>
              <w:jc w:val="both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五、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學期</w:t>
            </w: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成績計算</w:t>
            </w:r>
          </w:p>
        </w:tc>
        <w:tc>
          <w:tcPr>
            <w:tcW w:w="8035" w:type="dxa"/>
            <w:gridSpan w:val="3"/>
            <w:tcBorders/>
            <w:vAlign w:val="center"/>
          </w:tcPr>
          <w:p>
            <w:pPr>
              <w:pStyle w:val="style0"/>
              <w:spacing w:lineRule="exact" w:line="420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一、平時評量：佔60%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(包含測驗、作業及學習態度)</w:t>
            </w:r>
          </w:p>
          <w:p>
            <w:pPr>
              <w:pStyle w:val="style0"/>
              <w:spacing w:lineRule="exact" w:line="420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二、定期評量：佔40%</w:t>
            </w:r>
          </w:p>
        </w:tc>
      </w:tr>
      <w:tr>
        <w:tblPrEx/>
        <w:trPr>
          <w:trHeight w:val="1698" w:hRule="exact"/>
          <w:jc w:val="center"/>
        </w:trPr>
        <w:tc>
          <w:tcPr>
            <w:tcW w:w="2367" w:type="dxa"/>
            <w:tcBorders/>
            <w:vAlign w:val="center"/>
          </w:tcPr>
          <w:p>
            <w:pPr>
              <w:pStyle w:val="style0"/>
              <w:snapToGrid w:val="false"/>
              <w:spacing w:lineRule="atLeast" w:line="0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六、個人教學理念</w:t>
            </w:r>
          </w:p>
        </w:tc>
        <w:tc>
          <w:tcPr>
            <w:tcW w:w="8035" w:type="dxa"/>
            <w:gridSpan w:val="3"/>
            <w:tcBorders/>
            <w:vAlign w:val="center"/>
          </w:tcPr>
          <w:p>
            <w:pPr>
              <w:pStyle w:val="style0"/>
              <w:ind w:hanging="2"/>
              <w:rPr>
                <w:rFonts w:ascii="Libre Franklin Black" w:cs="Libre Franklin Black" w:hAnsi="Libre Franklin Black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4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讓孩子能不排斥數學，進而快樂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積極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的學習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數學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，從生活中塑化品格，從學習中培養自我能力，發展潛能，使其成為品行端正、有規矩、有禮貌、待人和善的人，並且培養其對事物具有自我判斷能力、能獨立思考的人。</w:t>
            </w:r>
          </w:p>
        </w:tc>
      </w:tr>
      <w:tr>
        <w:tblPrEx/>
        <w:trPr>
          <w:trHeight w:val="1319" w:hRule="exact"/>
          <w:jc w:val="center"/>
        </w:trPr>
        <w:tc>
          <w:tcPr>
            <w:tcW w:w="2367" w:type="dxa"/>
            <w:tcBorders/>
            <w:vAlign w:val="center"/>
          </w:tcPr>
          <w:p>
            <w:pPr>
              <w:pStyle w:val="style0"/>
              <w:snapToGrid w:val="false"/>
              <w:spacing w:lineRule="atLeast" w:line="0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七、擬請家長</w:t>
            </w:r>
            <w:r>
              <w:rPr>
                <w:rFonts w:ascii="標楷體" w:eastAsia="標楷體" w:hAnsi="標楷體"/>
                <w:sz w:val="24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 xml:space="preserve">        協助事項</w:t>
            </w:r>
          </w:p>
        </w:tc>
        <w:tc>
          <w:tcPr>
            <w:tcW w:w="8035" w:type="dxa"/>
            <w:gridSpan w:val="3"/>
            <w:tcBorders/>
            <w:vAlign w:val="center"/>
          </w:tcPr>
          <w:p>
            <w:pPr>
              <w:pStyle w:val="style0"/>
              <w:spacing w:lineRule="exact" w:line="420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請家長關心及督導孩子每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天做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數學作業或複習數學課程。</w:t>
            </w:r>
          </w:p>
        </w:tc>
      </w:tr>
      <w:tr>
        <w:tblPrEx/>
        <w:trPr>
          <w:trHeight w:val="984" w:hRule="exact"/>
          <w:jc w:val="center"/>
        </w:trPr>
        <w:tc>
          <w:tcPr>
            <w:tcW w:w="2367" w:type="dxa"/>
            <w:tcBorders/>
            <w:vAlign w:val="center"/>
          </w:tcPr>
          <w:p>
            <w:pPr>
              <w:pStyle w:val="style0"/>
              <w:snapToGrid w:val="false"/>
              <w:spacing w:lineRule="atLeast" w:line="0"/>
              <w:jc w:val="both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八</w:t>
            </w: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、聯絡方式</w:t>
            </w:r>
          </w:p>
        </w:tc>
        <w:tc>
          <w:tcPr>
            <w:tcW w:w="8035" w:type="dxa"/>
            <w:gridSpan w:val="3"/>
            <w:tcBorders/>
            <w:vAlign w:val="center"/>
          </w:tcPr>
          <w:p>
            <w:pPr>
              <w:pStyle w:val="style0"/>
              <w:spacing w:lineRule="atLeast" w:line="240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2533-4017#</w:t>
            </w:r>
            <w:r>
              <w:rPr>
                <w:rFonts w:ascii="標楷體" w:eastAsia="標楷體" w:hAnsi="標楷體"/>
                <w:sz w:val="24"/>
                <w:szCs w:val="28"/>
              </w:rPr>
              <w:t>137</w:t>
            </w:r>
          </w:p>
        </w:tc>
      </w:tr>
    </w:tbl>
    <w:p>
      <w:pPr>
        <w:pStyle w:val="style0"/>
        <w:widowControl w:val="false"/>
        <w:pBdr>
          <w:left w:val="nil"/>
          <w:right w:val="nil"/>
          <w:top w:val="nil"/>
          <w:bottom w:val="nil"/>
          <w:between w:val="nil"/>
        </w:pBdr>
        <w:jc w:val="left"/>
        <w:rPr>
          <w:rFonts w:ascii="微軟正黑體" w:cs="微軟正黑體" w:eastAsia="微軟正黑體" w:hAnsi="微軟正黑體"/>
          <w:color w:val="000000"/>
          <w:sz w:val="32"/>
          <w:szCs w:val="32"/>
        </w:rPr>
        <w:sectPr>
          <w:headerReference w:type="even" r:id="rId2"/>
          <w:footerReference w:type="even" r:id="rId3"/>
          <w:footerReference w:type="default" r:id="rId4"/>
          <w:pgSz w:w="11906" w:h="16838" w:orient="portrait"/>
          <w:pgMar w:top="284" w:right="284" w:bottom="284" w:left="284" w:header="851" w:footer="219" w:gutter="0"/>
          <w:pgNumType w:start="1"/>
          <w:cols w:space="720"/>
        </w:sectPr>
      </w:pPr>
    </w:p>
    <w:p>
      <w:pPr>
        <w:pStyle w:val="style0"/>
        <w:widowControl w:val="false"/>
        <w:pBdr>
          <w:left w:val="nil"/>
          <w:right w:val="nil"/>
          <w:top w:val="nil"/>
          <w:bottom w:val="nil"/>
          <w:between w:val="nil"/>
        </w:pBdr>
        <w:jc w:val="center"/>
        <w:rPr>
          <w:rFonts w:ascii="微軟正黑體" w:cs="微軟正黑體" w:eastAsia="微軟正黑體" w:hAnsi="微軟正黑體"/>
          <w:color w:val="000000"/>
          <w:sz w:val="32"/>
          <w:szCs w:val="32"/>
        </w:rPr>
      </w:pPr>
      <w:r>
        <w:rPr>
          <w:rFonts w:ascii="微軟正黑體" w:cs="微軟正黑體" w:eastAsia="微軟正黑體" w:hAnsi="微軟正黑體"/>
          <w:b/>
          <w:color w:val="000000"/>
          <w:sz w:val="32"/>
          <w:szCs w:val="32"/>
        </w:rPr>
        <w:t>【教學進度表】</w:t>
      </w:r>
    </w:p>
    <w:tbl>
      <w:tblPr>
        <w:tblStyle w:val="style4099"/>
        <w:tblW w:w="106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408"/>
      </w:tblGrid>
      <w:tr>
        <w:trPr>
          <w:trHeight w:val="275" w:hRule="atLeast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  <w:t>融入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  <w:t>6.</w:t>
            </w:r>
            <w:r>
              <w:rPr/>
              <w:fldChar w:fldCharType="begin"/>
            </w:r>
            <w:r>
              <w:instrText xml:space="preserve"> HYPERLINK "http://www.edu.tw/files/site_content/B0055/5%E4%BA%BA%E6%AC%8A%E6%95%99%E8%82%B2%E8%AD%B0%E9%A1%8C1000111.pdf" </w:instrText>
            </w:r>
            <w:r>
              <w:rPr/>
              <w:fldChar w:fldCharType="separate"/>
            </w:r>
            <w:r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  <w:t>人權教育</w:t>
            </w:r>
            <w:r>
              <w:rPr/>
              <w:fldChar w:fldCharType="end"/>
            </w:r>
          </w:p>
        </w:tc>
        <w:tc>
          <w:tcPr>
            <w:tcW w:w="140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  <w:t>7.生命教育</w:t>
            </w:r>
          </w:p>
        </w:tc>
      </w:tr>
      <w:tr>
        <w:tblPrEx/>
        <w:trPr>
          <w:trHeight w:val="275" w:hRule="atLeast"/>
          <w:jc w:val="center"/>
        </w:trPr>
        <w:tc>
          <w:tcPr>
            <w:tcW w:w="716" w:type="dxa"/>
            <w:gridSpan w:val="2"/>
            <w:vMerge w:val="continue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  <w:t>8.家庭教育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  <w:t>9.勞動教育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  <w:t>10.</w:t>
            </w:r>
            <w:r>
              <w:rPr/>
              <w:fldChar w:fldCharType="begin"/>
            </w:r>
            <w:r>
              <w:instrText xml:space="preserve"> HYPERLINK "http://www.edu.tw/files/site_content/B0055/6%E7%94%9F%E6%B6%AF%E7%99%BC%E5%B1%95%E6%95%99%E8%82%B2%E8%AD%B0%E9%A1%8C991229.pdf" </w:instrText>
            </w:r>
            <w:r>
              <w:rPr/>
              <w:fldChar w:fldCharType="separate"/>
            </w:r>
            <w:r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  <w:t>多元文化教育</w:t>
            </w:r>
            <w:r>
              <w:rPr/>
              <w:fldChar w:fldCharType="end"/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  <w:t>11.性別平等教育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>
        <w:tblPrEx/>
        <w:trPr>
          <w:trHeight w:val="275" w:hRule="atLeast"/>
          <w:jc w:val="center"/>
        </w:trPr>
        <w:tc>
          <w:tcPr>
            <w:tcW w:w="716" w:type="dxa"/>
            <w:gridSpan w:val="2"/>
            <w:vMerge w:val="continue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  <w:t>15.家庭暴力及性侵性騷教育</w:t>
            </w:r>
          </w:p>
        </w:tc>
        <w:tc>
          <w:tcPr>
            <w:tcW w:w="4243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cs="微軟正黑體" w:eastAsia="微軟正黑體" w:hAnsi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>
        <w:tblPrEx/>
        <w:trPr>
          <w:trHeight w:val="20" w:hRule="atLeast"/>
          <w:tblHeader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月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週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left="212" w:right="21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資訊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議題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融入</w:t>
            </w:r>
          </w:p>
        </w:tc>
        <w:tc>
          <w:tcPr>
            <w:tcW w:w="2825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left="89" w:right="89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  <w:t>重要行事</w:t>
            </w:r>
          </w:p>
        </w:tc>
      </w:tr>
      <w:tr>
        <w:tblPrEx/>
        <w:trPr>
          <w:trHeight w:val="20" w:hRule="atLeast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八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第</w:t>
            </w:r>
            <w:r>
              <w:rPr>
                <w:rFonts w:ascii="新細明體" w:eastAsia="新細明體" w:hAnsi="新細明體" w:hint="eastAsia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章 </w:t>
            </w:r>
            <w:r>
              <w:rPr>
                <w:rFonts w:ascii="新細明體" w:hAnsi="新細明體" w:hint="eastAsia"/>
                <w:color w:val="000000"/>
                <w:sz w:val="24"/>
                <w:szCs w:val="24"/>
              </w:rPr>
              <w:t>整數的運算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1-1</w:t>
            </w:r>
            <w:r>
              <w:rPr>
                <w:rFonts w:ascii="新細明體" w:hAnsi="新細明體" w:hint="eastAsia"/>
                <w:color w:val="000000"/>
                <w:sz w:val="24"/>
                <w:szCs w:val="24"/>
              </w:rPr>
              <w:t>負數與數線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30 開學、正式上課、16:00放學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08:00-08:50大掃除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left="-2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09:00-09:50導師時間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10:10開學典禮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30國八本位選課說明會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30-9/1幹部訓練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30-9/1國八本位線上選課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31國九輔導課開始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2國中聯課介紹</w:t>
            </w:r>
          </w:p>
        </w:tc>
      </w:tr>
      <w:tr>
        <w:tblPrEx/>
        <w:trPr>
          <w:trHeight w:val="20" w:hRule="atLeast"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九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fbe4d5"/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新細明體" w:cs="新細明體" w:eastAsia="新細明體" w:hAnsi="新細明體" w:hint="eastAsia"/>
                <w:color w:val="000000"/>
                <w:sz w:val="24"/>
                <w:szCs w:val="24"/>
              </w:rPr>
              <w:t>第</w:t>
            </w:r>
            <w:r>
              <w:rPr>
                <w:rFonts w:eastAsia="新細明體"/>
                <w:color w:val="000000"/>
                <w:sz w:val="24"/>
                <w:szCs w:val="24"/>
              </w:rPr>
              <w:t>1</w:t>
            </w:r>
            <w:r>
              <w:rPr>
                <w:rFonts w:ascii="新細明體" w:cs="新細明體" w:eastAsia="新細明體" w:hAnsi="新細明體" w:hint="eastAsia"/>
                <w:color w:val="000000"/>
                <w:sz w:val="24"/>
                <w:szCs w:val="24"/>
              </w:rPr>
              <w:t>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整數的運算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eastAsia="微軟正黑體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1-1</w:t>
            </w:r>
            <w:r>
              <w:rPr>
                <w:color w:val="000000"/>
                <w:sz w:val="24"/>
                <w:szCs w:val="24"/>
              </w:rPr>
              <w:t>負數與數線</w:t>
            </w:r>
            <w:r>
              <w:rPr>
                <w:rFonts w:ascii="新細明體" w:cs="新細明體" w:eastAsia="新細明體" w:hAnsi="新細明體" w:hint="eastAsia"/>
                <w:color w:val="000000"/>
                <w:sz w:val="24"/>
                <w:szCs w:val="24"/>
              </w:rPr>
              <w:t>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1-2</w:t>
            </w:r>
            <w:r>
              <w:rPr>
                <w:color w:val="000000"/>
                <w:sz w:val="24"/>
                <w:szCs w:val="24"/>
              </w:rPr>
              <w:t>整數的</w:t>
            </w:r>
            <w:r>
              <w:rPr>
                <w:rFonts w:ascii="新細明體" w:cs="新細明體" w:eastAsia="新細明體" w:hAnsi="新細明體" w:hint="eastAsia"/>
                <w:color w:val="000000"/>
                <w:sz w:val="24"/>
                <w:szCs w:val="24"/>
              </w:rPr>
              <w:t>加減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5國八輔導課開始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5國中電子生涯手冊暨特教知能研習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6體育委員會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6國八本位選課結果公告與上課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6-7國九第1次複習考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7 國八校外教學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8教學大綱及班級經營上傳截止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9中秋節補假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10中秋節</w:t>
            </w:r>
          </w:p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10校內轉介國中特教鑑定截止</w:t>
            </w:r>
          </w:p>
        </w:tc>
      </w:tr>
      <w:tr>
        <w:tblPrEx/>
        <w:trPr>
          <w:trHeight w:val="20" w:hRule="atLeast"/>
          <w:jc w:val="center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17</w:t>
            </w:r>
          </w:p>
        </w:tc>
        <w:tc>
          <w:tcPr>
            <w:tcW w:w="35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新細明體" w:cs="新細明體" w:eastAsia="新細明體" w:hAnsi="新細明體" w:hint="eastAsia"/>
                <w:color w:val="000000"/>
                <w:sz w:val="24"/>
                <w:szCs w:val="24"/>
              </w:rPr>
              <w:t>第</w:t>
            </w:r>
            <w:r>
              <w:rPr>
                <w:rFonts w:eastAsia="新細明體"/>
                <w:color w:val="000000"/>
                <w:sz w:val="24"/>
                <w:szCs w:val="24"/>
              </w:rPr>
              <w:t>1</w:t>
            </w:r>
            <w:r>
              <w:rPr>
                <w:rFonts w:ascii="新細明體" w:cs="新細明體" w:eastAsia="新細明體" w:hAnsi="新細明體" w:hint="eastAsia"/>
                <w:color w:val="000000"/>
                <w:sz w:val="24"/>
                <w:szCs w:val="24"/>
              </w:rPr>
              <w:t>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整數的運算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eastAsia="微軟正黑體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-2</w:t>
            </w:r>
            <w:r>
              <w:rPr>
                <w:color w:val="000000"/>
                <w:sz w:val="24"/>
                <w:szCs w:val="24"/>
              </w:rPr>
              <w:t>整數的</w:t>
            </w:r>
            <w:r>
              <w:rPr>
                <w:rFonts w:eastAsia="新細明體"/>
                <w:color w:val="000000"/>
                <w:sz w:val="24"/>
                <w:szCs w:val="24"/>
              </w:rPr>
              <w:t>加減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28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style0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12國中導師會議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15 9:21-10:00防災演練預演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16學輔聯繫會議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17技職教育課程家長說明會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17學校日</w:t>
            </w:r>
          </w:p>
        </w:tc>
      </w:tr>
      <w:tr>
        <w:tblPrEx/>
        <w:trPr>
          <w:trHeight w:val="20" w:hRule="atLeast"/>
          <w:jc w:val="center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新細明體" w:cs="新細明體" w:eastAsia="新細明體" w:hAnsi="新細明體" w:hint="eastAsia"/>
                <w:color w:val="000000"/>
                <w:sz w:val="24"/>
                <w:szCs w:val="24"/>
              </w:rPr>
              <w:t>第</w:t>
            </w:r>
            <w:r>
              <w:rPr>
                <w:rFonts w:eastAsia="新細明體"/>
                <w:color w:val="000000"/>
                <w:sz w:val="24"/>
                <w:szCs w:val="24"/>
              </w:rPr>
              <w:t>1</w:t>
            </w:r>
            <w:r>
              <w:rPr>
                <w:rFonts w:ascii="新細明體" w:cs="新細明體" w:eastAsia="新細明體" w:hAnsi="新細明體" w:hint="eastAsia"/>
                <w:color w:val="000000"/>
                <w:sz w:val="24"/>
                <w:szCs w:val="24"/>
              </w:rPr>
              <w:t>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整數的運算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eastAsia="微軟正黑體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1-3</w:t>
            </w:r>
            <w:r>
              <w:rPr>
                <w:color w:val="000000"/>
                <w:sz w:val="24"/>
                <w:szCs w:val="24"/>
              </w:rPr>
              <w:t>整數的乘除與四則運算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28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  <w:highlight w:val="white"/>
              </w:rPr>
            </w:pPr>
            <w:r>
              <w:rPr>
                <w:rFonts w:ascii="微軟正黑體" w:cs="微軟正黑體" w:eastAsia="微軟正黑體" w:hAnsi="微軟正黑體"/>
                <w:color w:val="000000"/>
                <w:highlight w:val="white"/>
              </w:rPr>
              <w:t>20 領航者會議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21 9:21-10:00國家防災日校園防災演練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23國七新生健檢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23國九多元能力開發班始業式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24家長代表大會</w:t>
            </w:r>
          </w:p>
        </w:tc>
      </w:tr>
      <w:tr>
        <w:tblPrEx/>
        <w:trPr>
          <w:trHeight w:val="20" w:hRule="atLeast"/>
          <w:jc w:val="center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新細明體" w:cs="新細明體" w:eastAsia="新細明體" w:hAnsi="新細明體" w:hint="eastAsia"/>
                <w:color w:val="000000"/>
                <w:sz w:val="24"/>
                <w:szCs w:val="24"/>
              </w:rPr>
              <w:t>第</w:t>
            </w:r>
            <w:r>
              <w:rPr>
                <w:rFonts w:eastAsia="新細明體"/>
                <w:color w:val="000000"/>
                <w:sz w:val="24"/>
                <w:szCs w:val="24"/>
              </w:rPr>
              <w:t>1</w:t>
            </w:r>
            <w:r>
              <w:rPr>
                <w:rFonts w:ascii="新細明體" w:cs="新細明體" w:eastAsia="新細明體" w:hAnsi="新細明體" w:hint="eastAsia"/>
                <w:color w:val="000000"/>
                <w:sz w:val="24"/>
                <w:szCs w:val="24"/>
              </w:rPr>
              <w:t>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整數的運算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eastAsia="微軟正黑體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1-3</w:t>
            </w:r>
            <w:r>
              <w:rPr>
                <w:color w:val="000000"/>
                <w:sz w:val="24"/>
                <w:szCs w:val="24"/>
              </w:rPr>
              <w:t>整數的乘除與四則運算</w:t>
            </w:r>
            <w:r>
              <w:rPr>
                <w:rFonts w:eastAsia="新細明體"/>
                <w:color w:val="000000"/>
                <w:sz w:val="24"/>
                <w:szCs w:val="24"/>
              </w:rPr>
              <w:t>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指數記法與科學記號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left="-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28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27期初特教推行委員會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28教師節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28-30 國九教育旅行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1校內轉介高中特教鑑定截止</w:t>
            </w:r>
          </w:p>
        </w:tc>
      </w:tr>
      <w:tr>
        <w:tblPrEx/>
        <w:trPr>
          <w:trHeight w:val="20" w:hRule="atLeast"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十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新細明體" w:cs="新細明體" w:eastAsia="新細明體" w:hAnsi="新細明體" w:hint="eastAsia"/>
                <w:color w:val="000000"/>
                <w:sz w:val="24"/>
                <w:szCs w:val="24"/>
              </w:rPr>
              <w:t>第</w:t>
            </w:r>
            <w:r>
              <w:rPr>
                <w:rFonts w:eastAsia="新細明體"/>
                <w:color w:val="000000"/>
                <w:sz w:val="24"/>
                <w:szCs w:val="24"/>
              </w:rPr>
              <w:t>1</w:t>
            </w:r>
            <w:r>
              <w:rPr>
                <w:rFonts w:ascii="新細明體" w:cs="新細明體" w:eastAsia="新細明體" w:hAnsi="新細明體" w:hint="eastAsia"/>
                <w:color w:val="000000"/>
                <w:sz w:val="24"/>
                <w:szCs w:val="24"/>
              </w:rPr>
              <w:t>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整數的運算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left="-26" w:firstLine="26"/>
              <w:jc w:val="both"/>
              <w:rPr>
                <w:rFonts w:eastAsia="微軟正黑體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-4</w:t>
            </w:r>
            <w:r>
              <w:rPr>
                <w:color w:val="000000"/>
                <w:sz w:val="24"/>
                <w:szCs w:val="24"/>
              </w:rPr>
              <w:t>指數記法與科學記號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left="-26" w:firstLine="2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3國九晚自習開始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6性別平等教育委員會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7輔導六合一會議(含生涯發展教育工作執行委員會)</w:t>
            </w:r>
          </w:p>
        </w:tc>
      </w:tr>
      <w:tr>
        <w:tblPrEx/>
        <w:trPr>
          <w:trHeight w:val="20" w:hRule="atLeast"/>
          <w:jc w:val="center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  <w:shd w:val="pct15" w:color="auto" w:fill="ffffff"/>
              </w:rPr>
            </w:pPr>
            <w:r>
              <w:rPr>
                <w:rFonts w:ascii="標楷體" w:cs="標楷體" w:eastAsia="標楷體" w:hAnsi="標楷體"/>
                <w:color w:val="000000"/>
                <w:shd w:val="pct15" w:color="auto" w:fill="ffffff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  <w:shd w:val="pct15" w:color="auto" w:fill="ffffff"/>
              </w:rPr>
            </w:pPr>
            <w:r>
              <w:rPr>
                <w:rFonts w:ascii="標楷體" w:cs="標楷體" w:eastAsia="標楷體" w:hAnsi="標楷體"/>
                <w:color w:val="000000"/>
                <w:shd w:val="pct15" w:color="auto" w:fill="ffffff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新細明體"/>
                <w:color w:val="000000"/>
                <w:sz w:val="24"/>
                <w:szCs w:val="24"/>
              </w:rPr>
              <w:t>第</w:t>
            </w:r>
            <w:r>
              <w:rPr>
                <w:rFonts w:eastAsia="新細明體"/>
                <w:color w:val="000000"/>
                <w:sz w:val="24"/>
                <w:szCs w:val="24"/>
              </w:rPr>
              <w:t>1</w:t>
            </w:r>
            <w:r>
              <w:rPr>
                <w:rFonts w:eastAsia="新細明體"/>
                <w:color w:val="000000"/>
                <w:sz w:val="24"/>
                <w:szCs w:val="24"/>
              </w:rPr>
              <w:t>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整數的運算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eastAsia="微軟正黑體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  <w:r>
              <w:rPr>
                <w:color w:val="000000"/>
                <w:sz w:val="24"/>
                <w:szCs w:val="24"/>
              </w:rPr>
              <w:t>指數記法與科學記號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eastAsia="新細明體"/>
                <w:color w:val="000000"/>
                <w:sz w:val="24"/>
                <w:szCs w:val="24"/>
              </w:rPr>
              <w:t>第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新細明體"/>
                <w:color w:val="000000"/>
                <w:sz w:val="24"/>
                <w:szCs w:val="24"/>
              </w:rPr>
              <w:t>次期中考</w:t>
            </w:r>
            <w:r>
              <w:rPr>
                <w:rFonts w:eastAsia="新細明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10國慶日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12認輔老師會議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13親師家庭教育研習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13交通安全委員會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before="48"/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  <w:shd w:val="pct15" w:color="auto" w:fill="ffffff"/>
              </w:rPr>
            </w:pPr>
            <w:r>
              <w:rPr>
                <w:rFonts w:ascii="微軟正黑體" w:cs="微軟正黑體" w:eastAsia="微軟正黑體" w:hAnsi="微軟正黑體"/>
                <w:color w:val="000000"/>
                <w:shd w:val="pct15" w:color="auto" w:fill="ffffff"/>
              </w:rPr>
              <w:t>13-14第1次期中考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before="48"/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14-11/4年度學生音樂比賽</w:t>
            </w:r>
          </w:p>
        </w:tc>
      </w:tr>
      <w:tr>
        <w:tblPrEx/>
        <w:trPr>
          <w:trHeight w:val="20" w:hRule="atLeast"/>
          <w:jc w:val="center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22</w:t>
            </w:r>
          </w:p>
        </w:tc>
        <w:tc>
          <w:tcPr>
            <w:tcW w:w="351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新細明體" w:cs="新細明體" w:eastAsia="新細明體" w:hAnsi="新細明體" w:hint="eastAsia"/>
                <w:color w:val="000000"/>
                <w:sz w:val="24"/>
                <w:szCs w:val="24"/>
              </w:rPr>
              <w:t>第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>
              <w:rPr>
                <w:rFonts w:ascii="新細明體" w:cs="新細明體" w:eastAsia="新細明體" w:hAnsi="新細明體" w:hint="eastAsia"/>
                <w:color w:val="000000"/>
                <w:sz w:val="24"/>
                <w:szCs w:val="24"/>
              </w:rPr>
              <w:t>章</w:t>
            </w:r>
            <w:r>
              <w:rPr>
                <w:color w:val="000000"/>
                <w:sz w:val="24"/>
                <w:szCs w:val="24"/>
              </w:rPr>
              <w:t>分數的運算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eastAsia="微軟正黑體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因數與倍數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2825" w:type="dxa"/>
            <w:gridSpan w:val="3"/>
            <w:tcBorders>
              <w:left w:val="single" w:sz="4" w:space="0" w:color="000000"/>
              <w:right w:val="single" w:sz="18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17全校導師會議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17-21特教線上知能研習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17-21期中教學研究會週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before="48"/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19田徑單項計時決賽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before="48"/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21全校大隊接力預賽</w:t>
            </w:r>
          </w:p>
        </w:tc>
      </w:tr>
      <w:tr>
        <w:tblPrEx/>
        <w:trPr>
          <w:trHeight w:val="20" w:hRule="atLeast"/>
          <w:jc w:val="center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新細明體" w:cs="新細明體" w:eastAsia="新細明體" w:hAnsi="新細明體" w:hint="eastAsia"/>
                <w:color w:val="000000"/>
                <w:sz w:val="24"/>
                <w:szCs w:val="24"/>
              </w:rPr>
              <w:t>第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>
              <w:rPr>
                <w:rFonts w:ascii="新細明體" w:cs="新細明體" w:eastAsia="新細明體" w:hAnsi="新細明體" w:hint="eastAsia"/>
                <w:color w:val="000000"/>
                <w:sz w:val="24"/>
                <w:szCs w:val="24"/>
              </w:rPr>
              <w:t>章</w:t>
            </w:r>
            <w:r>
              <w:rPr>
                <w:color w:val="000000"/>
                <w:sz w:val="24"/>
                <w:szCs w:val="24"/>
              </w:rPr>
              <w:t>分數的運算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eastAsia="微軟正黑體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因數與倍數</w:t>
            </w:r>
            <w:r>
              <w:rPr>
                <w:rFonts w:eastAsia="新細明體"/>
                <w:color w:val="000000"/>
                <w:sz w:val="24"/>
                <w:szCs w:val="24"/>
              </w:rPr>
              <w:t>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2-2</w:t>
            </w:r>
            <w:r>
              <w:rPr>
                <w:color w:val="000000"/>
                <w:sz w:val="24"/>
                <w:szCs w:val="24"/>
              </w:rPr>
              <w:t>最大公因數與最小公倍數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28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24-11/4公開授課週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24生涯輔導知能研習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  <w:highlight w:val="white"/>
              </w:rPr>
            </w:pPr>
            <w:r>
              <w:rPr>
                <w:rFonts w:ascii="微軟正黑體" w:cs="微軟正黑體" w:eastAsia="微軟正黑體" w:hAnsi="微軟正黑體"/>
                <w:color w:val="000000"/>
                <w:highlight w:val="white"/>
              </w:rPr>
              <w:t>25 領航者會議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before="48"/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27國七健身操比賽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before="48"/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28國八啦啦隊比賽</w:t>
            </w:r>
          </w:p>
        </w:tc>
      </w:tr>
      <w:tr>
        <w:tblPrEx/>
        <w:trPr>
          <w:trHeight w:val="20" w:hRule="atLeast"/>
          <w:jc w:val="center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30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新細明體" w:cs="新細明體" w:eastAsia="新細明體" w:hAnsi="新細明體" w:hint="eastAsia"/>
                <w:color w:val="000000"/>
                <w:sz w:val="24"/>
                <w:szCs w:val="24"/>
              </w:rPr>
              <w:t>第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>
              <w:rPr>
                <w:rFonts w:ascii="新細明體" w:cs="新細明體" w:eastAsia="新細明體" w:hAnsi="新細明體" w:hint="eastAsia"/>
                <w:color w:val="000000"/>
                <w:sz w:val="24"/>
                <w:szCs w:val="24"/>
              </w:rPr>
              <w:t>章</w:t>
            </w:r>
            <w:r>
              <w:rPr>
                <w:color w:val="000000"/>
                <w:sz w:val="24"/>
                <w:szCs w:val="24"/>
              </w:rPr>
              <w:t>分數的運算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eastAsia="微軟正黑體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2-2</w:t>
            </w:r>
            <w:r>
              <w:rPr>
                <w:color w:val="000000"/>
                <w:sz w:val="24"/>
                <w:szCs w:val="24"/>
              </w:rPr>
              <w:t>最大公因數與最小公倍數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28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4 59週年校慶預演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5 59週年校慶暨園遊會、班際大隊接力決賽</w:t>
            </w:r>
          </w:p>
        </w:tc>
      </w:tr>
      <w:tr>
        <w:tblPrEx/>
        <w:trPr>
          <w:trHeight w:val="61" w:hRule="atLeast"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十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一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十一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新細明體" w:cs="新細明體" w:eastAsia="新細明體" w:hAnsi="新細明體" w:hint="eastAsia"/>
                <w:color w:val="000000"/>
                <w:sz w:val="24"/>
                <w:szCs w:val="24"/>
              </w:rPr>
              <w:t>第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>
              <w:rPr>
                <w:rFonts w:ascii="新細明體" w:cs="新細明體" w:eastAsia="新細明體" w:hAnsi="新細明體" w:hint="eastAsia"/>
                <w:color w:val="000000"/>
                <w:sz w:val="24"/>
                <w:szCs w:val="24"/>
              </w:rPr>
              <w:t>章</w:t>
            </w:r>
            <w:r>
              <w:rPr>
                <w:color w:val="000000"/>
                <w:sz w:val="24"/>
                <w:szCs w:val="24"/>
              </w:rPr>
              <w:t>分數的運算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eastAsia="微軟正黑體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2-3</w:t>
            </w:r>
            <w:r>
              <w:rPr>
                <w:color w:val="000000"/>
                <w:sz w:val="24"/>
                <w:szCs w:val="24"/>
              </w:rPr>
              <w:t>分數的四則運算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7校慶補假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before="48"/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9全校學生流感疫苗施打(暫定)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10親師家庭教育研習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11專任老師座談會</w:t>
            </w:r>
          </w:p>
        </w:tc>
      </w:tr>
      <w:tr>
        <w:tblPrEx/>
        <w:trPr>
          <w:trHeight w:val="20" w:hRule="atLeast"/>
          <w:jc w:val="center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新細明體" w:cs="新細明體" w:eastAsia="新細明體" w:hAnsi="新細明體" w:hint="eastAsia"/>
                <w:color w:val="000000"/>
                <w:sz w:val="24"/>
                <w:szCs w:val="24"/>
              </w:rPr>
              <w:t>第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>
              <w:rPr>
                <w:rFonts w:ascii="新細明體" w:cs="新細明體" w:eastAsia="新細明體" w:hAnsi="新細明體" w:hint="eastAsia"/>
                <w:color w:val="000000"/>
                <w:sz w:val="24"/>
                <w:szCs w:val="24"/>
              </w:rPr>
              <w:t>章</w:t>
            </w:r>
            <w:r>
              <w:rPr>
                <w:color w:val="000000"/>
                <w:sz w:val="24"/>
                <w:szCs w:val="24"/>
              </w:rPr>
              <w:t>分數的運算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tabs>
                <w:tab w:val="left" w:leader="none" w:pos="2183"/>
              </w:tabs>
              <w:jc w:val="both"/>
              <w:rPr>
                <w:rFonts w:eastAsia="微軟正黑體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2-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分數的四則運算</w:t>
            </w:r>
            <w:r>
              <w:rPr>
                <w:rFonts w:eastAsia="新細明體"/>
                <w:color w:val="000000"/>
                <w:sz w:val="24"/>
                <w:szCs w:val="24"/>
              </w:rPr>
              <w:t>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2-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指數律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before="48"/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14-18 國語文競賽</w:t>
            </w:r>
          </w:p>
        </w:tc>
      </w:tr>
      <w:tr>
        <w:tblPrEx/>
        <w:trPr>
          <w:trHeight w:val="20" w:hRule="atLeast"/>
          <w:jc w:val="center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十三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新細明體" w:cs="新細明體" w:eastAsia="新細明體" w:hAnsi="新細明體" w:hint="eastAsia"/>
                <w:color w:val="000000"/>
                <w:sz w:val="24"/>
                <w:szCs w:val="24"/>
              </w:rPr>
              <w:t>第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>
              <w:rPr>
                <w:rFonts w:ascii="新細明體" w:cs="新細明體" w:eastAsia="新細明體" w:hAnsi="新細明體" w:hint="eastAsia"/>
                <w:color w:val="000000"/>
                <w:sz w:val="24"/>
                <w:szCs w:val="24"/>
              </w:rPr>
              <w:t>章</w:t>
            </w:r>
            <w:r>
              <w:rPr>
                <w:color w:val="000000"/>
                <w:sz w:val="24"/>
                <w:szCs w:val="24"/>
              </w:rPr>
              <w:t>分數的運算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eastAsia="微軟正黑體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2-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指數律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25多元能力開發班結業式</w:t>
            </w:r>
          </w:p>
        </w:tc>
      </w:tr>
      <w:tr>
        <w:tblPrEx/>
        <w:trPr>
          <w:trHeight w:val="20" w:hRule="atLeast"/>
          <w:jc w:val="center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  <w:shd w:val="pct15" w:color="auto" w:fill="ffffff"/>
              </w:rPr>
            </w:pPr>
            <w:r>
              <w:rPr>
                <w:rFonts w:ascii="標楷體" w:cs="標楷體" w:eastAsia="標楷體" w:hAnsi="標楷體"/>
                <w:color w:val="000000"/>
                <w:shd w:val="pct15" w:color="auto" w:fill="ffffff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  <w:shd w:val="pct15" w:color="auto" w:fill="ffffff"/>
              </w:rPr>
            </w:pPr>
            <w:r>
              <w:rPr>
                <w:rFonts w:ascii="標楷體" w:cs="標楷體" w:eastAsia="標楷體" w:hAnsi="標楷體"/>
                <w:color w:val="000000"/>
                <w:shd w:val="pct15" w:color="auto" w:fill="ffffff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新細明體" w:cs="新細明體" w:eastAsia="新細明體" w:hAnsi="新細明體" w:hint="eastAsia"/>
                <w:color w:val="000000"/>
                <w:sz w:val="24"/>
                <w:szCs w:val="24"/>
              </w:rPr>
              <w:t>第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>
              <w:rPr>
                <w:rFonts w:ascii="新細明體" w:cs="新細明體" w:eastAsia="新細明體" w:hAnsi="新細明體" w:hint="eastAsia"/>
                <w:color w:val="000000"/>
                <w:sz w:val="24"/>
                <w:szCs w:val="24"/>
              </w:rPr>
              <w:t>章</w:t>
            </w:r>
            <w:r>
              <w:rPr>
                <w:color w:val="000000"/>
                <w:sz w:val="24"/>
                <w:szCs w:val="24"/>
              </w:rPr>
              <w:t>分數的運算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eastAsia="微軟正黑體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2-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指數律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eastAsia="新細明體"/>
                <w:color w:val="000000"/>
                <w:sz w:val="24"/>
                <w:szCs w:val="24"/>
              </w:rPr>
              <w:t>第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新細明體"/>
                <w:color w:val="000000"/>
                <w:sz w:val="24"/>
                <w:szCs w:val="24"/>
              </w:rPr>
              <w:t>次期中考</w:t>
            </w:r>
            <w:r>
              <w:rPr>
                <w:rFonts w:eastAsia="新細明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28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28國中導師會議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  <w:highlight w:val="white"/>
              </w:rPr>
            </w:pPr>
            <w:r>
              <w:rPr>
                <w:rFonts w:ascii="微軟正黑體" w:cs="微軟正黑體" w:eastAsia="微軟正黑體" w:hAnsi="微軟正黑體"/>
                <w:color w:val="000000"/>
                <w:highlight w:val="white"/>
              </w:rPr>
              <w:t>29領航者社群校際參訪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before="48"/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  <w:shd w:val="pct15" w:color="auto" w:fill="ffffff"/>
              </w:rPr>
            </w:pPr>
            <w:r>
              <w:rPr>
                <w:rFonts w:ascii="微軟正黑體" w:cs="微軟正黑體" w:eastAsia="微軟正黑體" w:hAnsi="微軟正黑體"/>
                <w:color w:val="000000"/>
                <w:shd w:val="pct15" w:color="auto" w:fill="ffffff"/>
              </w:rPr>
              <w:t>29-30第2次期中考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30國八社區高級中等學校專業群科參訪活動</w:t>
            </w:r>
          </w:p>
        </w:tc>
      </w:tr>
      <w:tr>
        <w:tblPrEx/>
        <w:trPr>
          <w:trHeight w:val="20" w:hRule="atLeast"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十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二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十五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10</w:t>
            </w:r>
          </w:p>
        </w:tc>
        <w:tc>
          <w:tcPr>
            <w:tcW w:w="35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新細明體" w:cs="新細明體" w:eastAsia="新細明體" w:hAnsi="新細明體" w:hint="eastAsia"/>
                <w:color w:val="000000"/>
                <w:sz w:val="24"/>
                <w:szCs w:val="24"/>
              </w:rPr>
              <w:t>第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ascii="新細明體" w:cs="新細明體" w:eastAsia="新細明體" w:hAnsi="新細明體" w:hint="eastAsia"/>
                <w:color w:val="000000"/>
                <w:sz w:val="24"/>
                <w:szCs w:val="24"/>
              </w:rPr>
              <w:t>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新細明體" w:cs="新細明體" w:eastAsia="新細明體" w:hAnsi="新細明體" w:hint="eastAsia"/>
                <w:color w:val="000000"/>
                <w:sz w:val="24"/>
                <w:szCs w:val="24"/>
              </w:rPr>
              <w:t>一元</w:t>
            </w:r>
            <w:r>
              <w:rPr>
                <w:color w:val="000000"/>
                <w:sz w:val="24"/>
                <w:szCs w:val="24"/>
              </w:rPr>
              <w:t>一</w:t>
            </w:r>
            <w:r>
              <w:rPr>
                <w:rFonts w:ascii="新細明體" w:cs="新細明體" w:eastAsia="新細明體" w:hAnsi="新細明體" w:hint="eastAsia"/>
                <w:color w:val="000000"/>
                <w:sz w:val="24"/>
                <w:szCs w:val="24"/>
              </w:rPr>
              <w:t>次方程式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eastAsia="微軟正黑體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代數式的化簡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28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5-9期末教學研究會週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5-9八九年級職群試探活動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8親師心理健康研習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9職場參訪體驗活動</w:t>
            </w:r>
          </w:p>
        </w:tc>
      </w:tr>
      <w:tr>
        <w:tblPrEx/>
        <w:trPr>
          <w:trHeight w:val="20" w:hRule="atLeast"/>
          <w:jc w:val="center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十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新細明體"/>
                <w:color w:val="000000"/>
                <w:sz w:val="24"/>
                <w:szCs w:val="24"/>
              </w:rPr>
              <w:t>第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eastAsia="新細明體"/>
                <w:color w:val="000000"/>
                <w:sz w:val="24"/>
                <w:szCs w:val="24"/>
              </w:rPr>
              <w:t>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新細明體"/>
                <w:color w:val="000000"/>
                <w:sz w:val="24"/>
                <w:szCs w:val="24"/>
              </w:rPr>
              <w:t>一元</w:t>
            </w:r>
            <w:r>
              <w:rPr>
                <w:color w:val="000000"/>
                <w:sz w:val="24"/>
                <w:szCs w:val="24"/>
              </w:rPr>
              <w:t>一</w:t>
            </w:r>
            <w:r>
              <w:rPr>
                <w:rFonts w:eastAsia="新細明體"/>
                <w:color w:val="000000"/>
                <w:sz w:val="24"/>
                <w:szCs w:val="24"/>
              </w:rPr>
              <w:t>次方程式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eastAsia="微軟正黑體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代數式的化簡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</w:tr>
      <w:tr>
        <w:tblPrEx/>
        <w:trPr>
          <w:trHeight w:val="20" w:hRule="atLeast"/>
          <w:jc w:val="center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十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新細明體"/>
                <w:color w:val="000000"/>
                <w:sz w:val="24"/>
                <w:szCs w:val="24"/>
              </w:rPr>
              <w:t>第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eastAsia="新細明體"/>
                <w:color w:val="000000"/>
                <w:sz w:val="24"/>
                <w:szCs w:val="24"/>
              </w:rPr>
              <w:t>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新細明體"/>
                <w:color w:val="000000"/>
                <w:sz w:val="24"/>
                <w:szCs w:val="24"/>
              </w:rPr>
              <w:t>一元</w:t>
            </w:r>
            <w:r>
              <w:rPr>
                <w:color w:val="000000"/>
                <w:sz w:val="24"/>
                <w:szCs w:val="24"/>
              </w:rPr>
              <w:t>一</w:t>
            </w:r>
            <w:r>
              <w:rPr>
                <w:rFonts w:eastAsia="新細明體"/>
                <w:color w:val="000000"/>
                <w:sz w:val="24"/>
                <w:szCs w:val="24"/>
              </w:rPr>
              <w:t>次方程式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eastAsia="微軟正黑體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eastAsia="新細明體"/>
                <w:color w:val="000000"/>
                <w:sz w:val="24"/>
                <w:szCs w:val="24"/>
              </w:rPr>
              <w:t>一元</w:t>
            </w:r>
            <w:r>
              <w:rPr>
                <w:color w:val="000000"/>
                <w:sz w:val="24"/>
                <w:szCs w:val="24"/>
              </w:rPr>
              <w:t>一</w:t>
            </w:r>
            <w:r>
              <w:rPr>
                <w:rFonts w:eastAsia="新細明體"/>
                <w:color w:val="000000"/>
                <w:sz w:val="24"/>
                <w:szCs w:val="24"/>
              </w:rPr>
              <w:t>次方程式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19國中德行審查暨期末高關懷會議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19-23作業抽查週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19-29公開授課週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20國中課程核心小組會議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22感飢日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22-23國九第2次模擬考</w:t>
            </w:r>
          </w:p>
        </w:tc>
      </w:tr>
      <w:tr>
        <w:tblPrEx/>
        <w:trPr>
          <w:trHeight w:val="20" w:hRule="atLeast"/>
          <w:jc w:val="center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十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hd w:val="clear" w:color="auto" w:fill="ffffff"/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31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新細明體"/>
                <w:color w:val="000000"/>
                <w:sz w:val="24"/>
                <w:szCs w:val="24"/>
              </w:rPr>
              <w:t>第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eastAsia="新細明體"/>
                <w:color w:val="000000"/>
                <w:sz w:val="24"/>
                <w:szCs w:val="24"/>
              </w:rPr>
              <w:t>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新細明體"/>
                <w:color w:val="000000"/>
                <w:sz w:val="24"/>
                <w:szCs w:val="24"/>
              </w:rPr>
              <w:t>一元</w:t>
            </w:r>
            <w:r>
              <w:rPr>
                <w:color w:val="000000"/>
                <w:sz w:val="24"/>
                <w:szCs w:val="24"/>
              </w:rPr>
              <w:t>一</w:t>
            </w:r>
            <w:r>
              <w:rPr>
                <w:rFonts w:eastAsia="新細明體"/>
                <w:color w:val="000000"/>
                <w:sz w:val="24"/>
                <w:szCs w:val="24"/>
              </w:rPr>
              <w:t>次方程式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eastAsia="微軟正黑體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eastAsia="新細明體"/>
                <w:color w:val="000000"/>
                <w:sz w:val="24"/>
                <w:szCs w:val="24"/>
              </w:rPr>
              <w:t>一元</w:t>
            </w:r>
            <w:r>
              <w:rPr>
                <w:color w:val="000000"/>
                <w:sz w:val="24"/>
                <w:szCs w:val="24"/>
              </w:rPr>
              <w:t>一</w:t>
            </w:r>
            <w:r>
              <w:rPr>
                <w:rFonts w:eastAsia="新細明體"/>
                <w:color w:val="000000"/>
                <w:sz w:val="24"/>
                <w:szCs w:val="24"/>
              </w:rPr>
              <w:t>次方程式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11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26英語文競賽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27</w:t>
            </w:r>
            <w:r>
              <w:rPr>
                <w:rFonts w:ascii="微軟正黑體" w:cs="微軟正黑體" w:eastAsia="微軟正黑體" w:hAnsi="微軟正黑體"/>
                <w:color w:val="000000"/>
                <w:highlight w:val="white"/>
              </w:rPr>
              <w:t>領航者會議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27期末特教推行委員會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28高三包高中</w:t>
            </w:r>
          </w:p>
        </w:tc>
      </w:tr>
      <w:tr>
        <w:tblPrEx/>
        <w:trPr>
          <w:trHeight w:val="20" w:hRule="atLeast"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111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元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十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新細明體"/>
                <w:color w:val="000000"/>
                <w:sz w:val="24"/>
                <w:szCs w:val="24"/>
              </w:rPr>
              <w:t>第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eastAsia="新細明體"/>
                <w:color w:val="000000"/>
                <w:sz w:val="24"/>
                <w:szCs w:val="24"/>
              </w:rPr>
              <w:t>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新細明體"/>
                <w:color w:val="000000"/>
                <w:sz w:val="24"/>
                <w:szCs w:val="24"/>
              </w:rPr>
              <w:t>一元</w:t>
            </w:r>
            <w:r>
              <w:rPr>
                <w:color w:val="000000"/>
                <w:sz w:val="24"/>
                <w:szCs w:val="24"/>
              </w:rPr>
              <w:t>一</w:t>
            </w:r>
            <w:r>
              <w:rPr>
                <w:rFonts w:eastAsia="新細明體"/>
                <w:color w:val="000000"/>
                <w:sz w:val="24"/>
                <w:szCs w:val="24"/>
              </w:rPr>
              <w:t>次方程式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eastAsia="微軟正黑體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新細明體" w:cs="新細明體" w:eastAsia="新細明體" w:hAnsi="新細明體" w:hint="eastAsia"/>
                <w:color w:val="000000"/>
                <w:sz w:val="24"/>
                <w:szCs w:val="24"/>
              </w:rPr>
              <w:t>應用問題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11</w:t>
            </w:r>
          </w:p>
        </w:tc>
        <w:tc>
          <w:tcPr>
            <w:tcW w:w="2825" w:type="dxa"/>
            <w:gridSpan w:val="3"/>
            <w:tcBorders>
              <w:left w:val="single" w:sz="4" w:space="0" w:color="000000"/>
              <w:right w:val="single" w:sz="18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1開國紀念日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2元旦補假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  <w:highlight w:val="white"/>
              </w:rPr>
              <w:t>3</w:t>
            </w:r>
            <w:r>
              <w:rPr>
                <w:rFonts w:ascii="微軟正黑體" w:cs="微軟正黑體" w:eastAsia="微軟正黑體" w:hAnsi="微軟正黑體"/>
                <w:color w:val="000000"/>
              </w:rPr>
              <w:t>國中課發會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3-13身障生IEP會議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4期末生涯發展教育工作執行委員會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7補行1/20上班上課</w:t>
            </w:r>
          </w:p>
        </w:tc>
      </w:tr>
      <w:tr>
        <w:tblPrEx/>
        <w:trPr>
          <w:trHeight w:val="20" w:hRule="atLeast"/>
          <w:jc w:val="center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二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新細明體"/>
                <w:color w:val="000000"/>
                <w:sz w:val="24"/>
                <w:szCs w:val="24"/>
              </w:rPr>
              <w:t>第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eastAsia="新細明體"/>
                <w:color w:val="000000"/>
                <w:sz w:val="24"/>
                <w:szCs w:val="24"/>
              </w:rPr>
              <w:t>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新細明體"/>
                <w:color w:val="000000"/>
                <w:sz w:val="24"/>
                <w:szCs w:val="24"/>
              </w:rPr>
              <w:t>一元</w:t>
            </w:r>
            <w:r>
              <w:rPr>
                <w:color w:val="000000"/>
                <w:sz w:val="24"/>
                <w:szCs w:val="24"/>
              </w:rPr>
              <w:t>一</w:t>
            </w:r>
            <w:r>
              <w:rPr>
                <w:rFonts w:eastAsia="新細明體"/>
                <w:color w:val="000000"/>
                <w:sz w:val="24"/>
                <w:szCs w:val="24"/>
              </w:rPr>
              <w:t>次方程式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eastAsia="微軟正黑體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-3</w:t>
            </w:r>
            <w:r>
              <w:rPr>
                <w:rFonts w:eastAsia="新細明體"/>
                <w:color w:val="000000"/>
                <w:sz w:val="24"/>
                <w:szCs w:val="24"/>
              </w:rPr>
              <w:t>應用問題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11</w:t>
            </w:r>
          </w:p>
        </w:tc>
        <w:tc>
          <w:tcPr>
            <w:tcW w:w="2825" w:type="dxa"/>
            <w:gridSpan w:val="3"/>
            <w:tcBorders>
              <w:left w:val="single" w:sz="4" w:space="0" w:color="000000"/>
              <w:right w:val="single" w:sz="18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before="48"/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10-13國八下學期本位選課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12國八輔導課結束</w:t>
            </w:r>
          </w:p>
        </w:tc>
      </w:tr>
      <w:tr>
        <w:tblPrEx/>
        <w:trPr>
          <w:trHeight w:val="20" w:hRule="atLeast"/>
          <w:jc w:val="center"/>
        </w:trPr>
        <w:tc>
          <w:tcPr>
            <w:tcW w:w="480" w:type="dxa"/>
            <w:vMerge w:val="continue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76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  <w:shd w:val="pct15" w:color="auto" w:fill="ffffff"/>
              </w:rPr>
            </w:pPr>
            <w:r>
              <w:rPr>
                <w:rFonts w:ascii="標楷體" w:cs="標楷體" w:eastAsia="標楷體" w:hAnsi="標楷體"/>
                <w:color w:val="000000"/>
                <w:shd w:val="pct15" w:color="auto" w:fill="ffffff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  <w:shd w:val="pct15" w:color="auto" w:fill="ffffff"/>
              </w:rPr>
            </w:pPr>
            <w:r>
              <w:rPr>
                <w:rFonts w:ascii="標楷體" w:cs="標楷體" w:eastAsia="標楷體" w:hAnsi="標楷體"/>
                <w:color w:val="000000"/>
                <w:shd w:val="pct15" w:color="auto" w:fill="ffffff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center"/>
              <w:rPr>
                <w:rFonts w:ascii="標楷體" w:cs="標楷體" w:eastAsia="標楷體" w:hAnsi="標楷體"/>
                <w:color w:val="000000"/>
              </w:rPr>
            </w:pPr>
            <w:r>
              <w:rPr>
                <w:rFonts w:ascii="標楷體" w:cs="標楷體" w:eastAsia="標楷體" w:hAnsi="標楷體"/>
                <w:color w:val="00000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新細明體"/>
                <w:color w:val="000000"/>
                <w:sz w:val="24"/>
                <w:szCs w:val="24"/>
              </w:rPr>
              <w:t>第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eastAsia="新細明體"/>
                <w:color w:val="000000"/>
                <w:sz w:val="24"/>
                <w:szCs w:val="24"/>
              </w:rPr>
              <w:t>章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新細明體"/>
                <w:color w:val="000000"/>
                <w:sz w:val="24"/>
                <w:szCs w:val="24"/>
              </w:rPr>
              <w:t>一元</w:t>
            </w:r>
            <w:r>
              <w:rPr>
                <w:color w:val="000000"/>
                <w:sz w:val="24"/>
                <w:szCs w:val="24"/>
              </w:rPr>
              <w:t>一</w:t>
            </w:r>
            <w:r>
              <w:rPr>
                <w:rFonts w:eastAsia="新細明體"/>
                <w:color w:val="000000"/>
                <w:sz w:val="24"/>
                <w:szCs w:val="24"/>
              </w:rPr>
              <w:t>次方程式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eastAsia="微軟正黑體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-3</w:t>
            </w:r>
            <w:r>
              <w:rPr>
                <w:rFonts w:eastAsia="新細明體"/>
                <w:color w:val="000000"/>
                <w:sz w:val="24"/>
                <w:szCs w:val="24"/>
              </w:rPr>
              <w:t>應用問題</w:t>
            </w:r>
            <w:r>
              <w:rPr>
                <w:rFonts w:eastAsia="新細明體"/>
                <w:color w:val="000000"/>
                <w:sz w:val="24"/>
                <w:szCs w:val="24"/>
              </w:rPr>
              <w:t>(</w:t>
            </w:r>
            <w:r>
              <w:rPr>
                <w:rFonts w:eastAsia="新細明體"/>
                <w:color w:val="000000"/>
                <w:sz w:val="24"/>
                <w:szCs w:val="24"/>
              </w:rPr>
              <w:t>期末考</w:t>
            </w:r>
            <w:r>
              <w:rPr>
                <w:rFonts w:eastAsia="新細明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</w:p>
        </w:tc>
        <w:tc>
          <w:tcPr>
            <w:tcW w:w="2825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  <w:shd w:val="pct15" w:color="auto" w:fill="ffffff"/>
              </w:rPr>
            </w:pPr>
            <w:r>
              <w:rPr>
                <w:rFonts w:ascii="微軟正黑體" w:cs="微軟正黑體" w:eastAsia="微軟正黑體" w:hAnsi="微軟正黑體" w:hint="eastAsia"/>
                <w:color w:val="000000"/>
                <w:shd w:val="pct15" w:color="auto" w:fill="ffffff"/>
              </w:rPr>
              <w:t>17-18期末考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19休業式、10:10校務會議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20調整放假、寒假開始</w:t>
            </w:r>
          </w:p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ind w:hanging="2"/>
              <w:jc w:val="both"/>
              <w:rPr>
                <w:rFonts w:ascii="微軟正黑體" w:cs="微軟正黑體" w:eastAsia="微軟正黑體" w:hAnsi="微軟正黑體"/>
                <w:color w:val="000000"/>
              </w:rPr>
            </w:pPr>
            <w:r>
              <w:rPr>
                <w:rFonts w:ascii="微軟正黑體" w:cs="微軟正黑體" w:eastAsia="微軟正黑體" w:hAnsi="微軟正黑體"/>
                <w:color w:val="000000"/>
              </w:rPr>
              <w:t>21-29春節假期</w:t>
            </w:r>
          </w:p>
        </w:tc>
      </w:tr>
    </w:tbl>
    <w:p>
      <w:pPr>
        <w:pStyle w:val="style0"/>
        <w:widowControl w:val="false"/>
        <w:pBdr>
          <w:left w:val="nil"/>
          <w:right w:val="nil"/>
          <w:top w:val="nil"/>
          <w:bottom w:val="nil"/>
          <w:between w:val="nil"/>
        </w:pBdr>
        <w:rPr>
          <w:rFonts w:ascii="微軟正黑體" w:cs="微軟正黑體" w:eastAsia="微軟正黑體" w:hAnsi="微軟正黑體"/>
          <w:color w:val="000000"/>
          <w:sz w:val="24"/>
          <w:szCs w:val="24"/>
        </w:rPr>
      </w:pPr>
    </w:p>
    <w:sectPr>
      <w:pgSz w:w="11906" w:h="16838" w:orient="portrait"/>
      <w:pgMar w:top="284" w:right="284" w:bottom="284" w:left="284" w:header="851" w:footer="21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005040204"/>
    <w:charset w:val="88"/>
    <w:family w:val="swiss"/>
    <w:pitch w:val="variable"/>
    <w:sig w:usb0="00000087" w:usb1="288F4000" w:usb2="00000016" w:usb3="00000000" w:csb0="00100009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widowControl w:val="false"/>
      <w:pBdr>
        <w:left w:val="nil"/>
        <w:right w:val="nil"/>
        <w:top w:val="nil"/>
        <w:bottom w:val="nil"/>
        <w:between w:val="nil"/>
      </w:pBdr>
      <w:tabs>
        <w:tab w:val="center" w:leader="none" w:pos="4153"/>
        <w:tab w:val="right" w:leader="none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>
    <w:pPr>
      <w:pStyle w:val="style0"/>
      <w:widowControl w:val="false"/>
      <w:pBdr>
        <w:left w:val="nil"/>
        <w:right w:val="nil"/>
        <w:top w:val="nil"/>
        <w:bottom w:val="nil"/>
        <w:between w:val="nil"/>
      </w:pBdr>
      <w:tabs>
        <w:tab w:val="center" w:leader="none" w:pos="4153"/>
        <w:tab w:val="right" w:leader="none" w:pos="8306"/>
      </w:tabs>
      <w:ind w:right="360"/>
      <w:rPr>
        <w:color w:val="000000"/>
      </w:rPr>
    </w:pP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widowControl w:val="false"/>
      <w:pBdr>
        <w:left w:val="nil"/>
        <w:right w:val="nil"/>
        <w:top w:val="nil"/>
        <w:bottom w:val="nil"/>
        <w:between w:val="nil"/>
      </w:pBdr>
      <w:tabs>
        <w:tab w:val="center" w:leader="none" w:pos="4153"/>
        <w:tab w:val="right" w:leader="none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>
      <w:rPr>
        <w:rFonts w:eastAsia="Times New Roman"/>
        <w:noProof/>
        <w:color w:val="000000"/>
      </w:rPr>
      <w:t>2</w:t>
    </w:r>
    <w:r>
      <w:rPr>
        <w:color w:val="000000"/>
      </w:rPr>
      <w:fldChar w:fldCharType="end"/>
    </w:r>
    <w:r>
      <w:rPr>
        <w:rFonts w:eastAsia="Times New Roman"/>
        <w:color w:val="000000"/>
      </w:rPr>
      <w:t xml:space="preserve"> 1 -</w:t>
    </w:r>
  </w:p>
  <w:p>
    <w:pPr>
      <w:pStyle w:val="style0"/>
      <w:widowControl w:val="false"/>
      <w:pBdr>
        <w:left w:val="nil"/>
        <w:right w:val="nil"/>
        <w:top w:val="nil"/>
        <w:bottom w:val="nil"/>
        <w:between w:val="nil"/>
      </w:pBdr>
      <w:tabs>
        <w:tab w:val="center" w:leader="none" w:pos="4153"/>
        <w:tab w:val="right" w:leader="none" w:pos="8306"/>
      </w:tabs>
      <w:ind w:right="360"/>
      <w:rPr>
        <w:color w:val="000000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widowControl w:val="false"/>
      <w:pBdr>
        <w:left w:val="nil"/>
        <w:right w:val="nil"/>
        <w:top w:val="nil"/>
        <w:bottom w:val="nil"/>
        <w:between w:val="nil"/>
      </w:pBdr>
      <w:tabs>
        <w:tab w:val="center" w:leader="none" w:pos="4153"/>
        <w:tab w:val="right" w:leader="none" w:pos="8306"/>
      </w:tabs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>
    <w:pPr>
      <w:pStyle w:val="style0"/>
      <w:widowControl w:val="false"/>
      <w:pBdr>
        <w:left w:val="nil"/>
        <w:right w:val="nil"/>
        <w:top w:val="nil"/>
        <w:bottom w:val="nil"/>
        <w:between w:val="nil"/>
      </w:pBdr>
      <w:tabs>
        <w:tab w:val="center" w:leader="none" w:pos="4153"/>
        <w:tab w:val="right" w:leader="none" w:pos="8306"/>
      </w:tabs>
      <w:ind w:firstLine="36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1"/>
    <w:multiLevelType w:val="hybridMultilevel"/>
    <w:tmpl w:val="F4A4E6C6"/>
    <w:lvl w:ilvl="0" w:tplc="3690B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0000002"/>
    <w:multiLevelType w:val="multilevel"/>
    <w:tmpl w:val="1326F26C"/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新細明體" w:hAnsi="Times New Roman"/>
        <w:lang w:val="en-US" w:bidi="ar-SA" w:eastAsia="zh-TW"/>
      </w:rPr>
    </w:rPrDefault>
    <w:pPrDefault>
      <w:pPr/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8">
    <w:basedOn w:val="style4097"/>
    <w:next w:val="style4098"/>
    <w:pPr/>
    <w:rPr/>
    <w:tblPr>
      <w:tblStyleRowBandSize w:val="1"/>
      <w:tblStyleColBandSize w:val="1"/>
      <w:tblCellMar>
        <w:left w:w="28" w:type="dxa"/>
        <w:right w:w="28" w:type="dxa"/>
      </w:tblCellMar>
    </w:tblPr>
    <w:tcPr>
      <w:tcBorders/>
    </w:tcPr>
  </w:style>
  <w:style w:type="table" w:customStyle="1" w:styleId="style4099">
    <w:basedOn w:val="style4097"/>
    <w:next w:val="style4099"/>
    <w:pPr/>
    <w:rPr/>
    <w:tblPr>
      <w:tblStyleRowBandSize w:val="1"/>
      <w:tblStyleColBandSize w:val="1"/>
      <w:tblCellMar>
        <w:left w:w="28" w:type="dxa"/>
        <w:right w:w="28" w:type="dxa"/>
      </w:tblCellMar>
    </w:tblPr>
    <w:tcPr>
      <w:tcBorders/>
    </w:tcPr>
  </w:style>
  <w:style w:type="paragraph" w:styleId="style75">
    <w:name w:val="Salutation"/>
    <w:basedOn w:val="style0"/>
    <w:next w:val="style0"/>
    <w:link w:val="style4100"/>
    <w:pPr>
      <w:widowControl w:val="false"/>
    </w:pPr>
    <w:rPr>
      <w:rFonts w:ascii="標楷體" w:eastAsia="標楷體" w:hAnsi="標楷體"/>
      <w:kern w:val="2"/>
      <w:sz w:val="26"/>
      <w:szCs w:val="26"/>
    </w:rPr>
  </w:style>
  <w:style w:type="character" w:customStyle="1" w:styleId="style4100">
    <w:name w:val="問候 字元"/>
    <w:basedOn w:val="style65"/>
    <w:next w:val="style4100"/>
    <w:link w:val="style75"/>
    <w:rPr>
      <w:rFonts w:ascii="標楷體" w:eastAsia="標楷體" w:hAnsi="標楷體"/>
      <w:kern w:val="2"/>
      <w:sz w:val="26"/>
      <w:szCs w:val="26"/>
    </w:rPr>
  </w:style>
  <w:style w:type="paragraph" w:styleId="style31">
    <w:name w:val="header"/>
    <w:basedOn w:val="style0"/>
    <w:next w:val="style31"/>
    <w:link w:val="style4101"/>
    <w:uiPriority w:val="99"/>
    <w:pPr>
      <w:tabs>
        <w:tab w:val="center" w:leader="none" w:pos="4153"/>
        <w:tab w:val="right" w:leader="none" w:pos="8306"/>
      </w:tabs>
      <w:snapToGrid w:val="false"/>
    </w:pPr>
    <w:rPr/>
  </w:style>
  <w:style w:type="character" w:customStyle="1" w:styleId="style4101">
    <w:name w:val="頁首 字元"/>
    <w:basedOn w:val="style65"/>
    <w:next w:val="style4101"/>
    <w:link w:val="style31"/>
    <w:uiPriority w:val="99"/>
  </w:style>
  <w:style w:type="paragraph" w:styleId="style32">
    <w:name w:val="footer"/>
    <w:basedOn w:val="style0"/>
    <w:next w:val="style32"/>
    <w:link w:val="style4102"/>
    <w:uiPriority w:val="99"/>
    <w:pPr>
      <w:tabs>
        <w:tab w:val="center" w:leader="none" w:pos="4153"/>
        <w:tab w:val="right" w:leader="none" w:pos="8306"/>
      </w:tabs>
      <w:snapToGrid w:val="false"/>
    </w:pPr>
    <w:rPr/>
  </w:style>
  <w:style w:type="character" w:customStyle="1" w:styleId="style4102">
    <w:name w:val="頁尾 字元"/>
    <w:basedOn w:val="style65"/>
    <w:next w:val="style4102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480" w:left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1954</Words>
  <Pages>4</Pages>
  <Characters>2350</Characters>
  <Application>WPS Office</Application>
  <DocSecurity>0</DocSecurity>
  <Paragraphs>498</Paragraphs>
  <ScaleCrop>false</ScaleCrop>
  <LinksUpToDate>false</LinksUpToDate>
  <CharactersWithSpaces>2406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2022-09-08T10:27:00Z</dcterms:created>
  <dc:creator>user</dc:creator>
  <lastModifiedBy>SM-A205GN</lastModifiedBy>
  <dcterms:modified xsi:type="dcterms:W3CDTF">2022-09-08T14:59:59Z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e7d4d7f29fdb4eaa93828c7db220e313</vt:lpwstr>
  </property>
</Properties>
</file>