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D7A6" w14:textId="77777777" w:rsidR="00F47189" w:rsidRPr="00002C6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02C69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33630C" w:rsidRPr="00002C69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1</w:t>
      </w:r>
      <w:r w:rsidRPr="00002C69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學年度第一學期</w:t>
      </w:r>
    </w:p>
    <w:p w14:paraId="24ADE0FC" w14:textId="5C142F17" w:rsidR="00F47189" w:rsidRPr="00002C6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02C69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2E0176" w:rsidRPr="00002C69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歷史</w:t>
      </w:r>
      <w:r w:rsidRPr="00002C69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p w14:paraId="3D9CE9AE" w14:textId="77777777" w:rsidR="00F47189" w:rsidRPr="00002C6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002C69" w14:paraId="5425CE5E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47BD92A6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EAFCD5C" w14:textId="3AC13DBC" w:rsidR="00BE01D3" w:rsidRPr="00002C69" w:rsidRDefault="003A701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H</w:t>
            </w:r>
            <w:r w:rsidR="008B0E54" w:rsidRPr="00002C69">
              <w:rPr>
                <w:rFonts w:ascii="標楷體" w:eastAsia="標楷體" w:hAnsi="標楷體" w:cs="微軟正黑體" w:hint="eastAsia"/>
                <w:color w:val="000000"/>
              </w:rPr>
              <w:t>1</w:t>
            </w:r>
            <w:r w:rsidR="008B0E54" w:rsidRPr="00002C69">
              <w:rPr>
                <w:rFonts w:ascii="標楷體" w:eastAsia="標楷體" w:hAnsi="標楷體" w:cs="微軟正黑體"/>
                <w:color w:val="000000"/>
              </w:rPr>
              <w:t>01~104</w:t>
            </w:r>
          </w:p>
        </w:tc>
        <w:tc>
          <w:tcPr>
            <w:tcW w:w="1701" w:type="dxa"/>
            <w:vAlign w:val="center"/>
          </w:tcPr>
          <w:p w14:paraId="49662135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14:paraId="6E14BF79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D028144" w14:textId="4E840088" w:rsidR="00BE01D3" w:rsidRPr="00002C69" w:rsidRDefault="002E017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郭欣宜</w:t>
            </w:r>
          </w:p>
        </w:tc>
      </w:tr>
      <w:tr w:rsidR="00BE01D3" w:rsidRPr="00002C69" w14:paraId="1F371530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96ABC9F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ED2FCC0" w14:textId="463FEE3C" w:rsidR="00BE01D3" w:rsidRPr="00002C69" w:rsidRDefault="00B96912" w:rsidP="006C3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本學期歷史</w:t>
            </w:r>
            <w:r w:rsidR="00EF5DCA" w:rsidRPr="00002C69">
              <w:rPr>
                <w:rFonts w:ascii="標楷體" w:eastAsia="標楷體" w:hAnsi="標楷體" w:cs="微軟正黑體" w:hint="eastAsia"/>
                <w:color w:val="000000"/>
              </w:rPr>
              <w:t>課程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以台灣史為主，</w:t>
            </w:r>
            <w:r w:rsidR="00EF5DCA" w:rsidRPr="00002C69">
              <w:rPr>
                <w:rFonts w:ascii="標楷體" w:eastAsia="標楷體" w:hAnsi="標楷體" w:cs="微軟正黑體" w:hint="eastAsia"/>
                <w:color w:val="000000"/>
              </w:rPr>
              <w:t>引導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學生</w:t>
            </w:r>
            <w:r w:rsidR="006C32B2" w:rsidRPr="00002C69">
              <w:rPr>
                <w:rFonts w:ascii="標楷體" w:eastAsia="標楷體" w:hAnsi="標楷體" w:cs="微軟正黑體" w:hint="eastAsia"/>
                <w:color w:val="000000"/>
              </w:rPr>
              <w:t>將</w:t>
            </w:r>
            <w:r w:rsidR="00EF5DCA" w:rsidRPr="00002C69">
              <w:rPr>
                <w:rFonts w:ascii="標楷體" w:eastAsia="標楷體" w:hAnsi="標楷體" w:cs="微軟正黑體" w:hint="eastAsia"/>
                <w:color w:val="000000"/>
              </w:rPr>
              <w:t>自身經歷、先備知識</w:t>
            </w:r>
            <w:r w:rsidR="00995C93" w:rsidRPr="00002C69">
              <w:rPr>
                <w:rFonts w:ascii="標楷體" w:eastAsia="標楷體" w:hAnsi="標楷體" w:cs="微軟正黑體" w:hint="eastAsia"/>
                <w:color w:val="000000"/>
              </w:rPr>
              <w:t>等</w:t>
            </w:r>
            <w:r w:rsidR="006C32B2" w:rsidRPr="00002C69">
              <w:rPr>
                <w:rFonts w:ascii="標楷體" w:eastAsia="標楷體" w:hAnsi="標楷體" w:cs="微軟正黑體" w:hint="eastAsia"/>
                <w:color w:val="000000"/>
              </w:rPr>
              <w:t>與課程相聯結</w:t>
            </w:r>
            <w:r w:rsidR="00EF5DCA" w:rsidRPr="00002C69">
              <w:rPr>
                <w:rFonts w:ascii="標楷體" w:eastAsia="標楷體" w:hAnsi="標楷體" w:cs="微軟正黑體" w:hint="eastAsia"/>
                <w:color w:val="000000"/>
              </w:rPr>
              <w:t>，</w:t>
            </w:r>
            <w:r w:rsidR="006C32B2" w:rsidRPr="00002C69">
              <w:rPr>
                <w:rFonts w:ascii="標楷體" w:eastAsia="標楷體" w:hAnsi="標楷體" w:cs="微軟正黑體" w:hint="eastAsia"/>
                <w:color w:val="000000"/>
              </w:rPr>
              <w:t>建立對</w:t>
            </w:r>
            <w:r w:rsidR="00EF5DCA" w:rsidRPr="00002C69">
              <w:rPr>
                <w:rFonts w:ascii="標楷體" w:eastAsia="標楷體" w:hAnsi="標楷體" w:cs="微軟正黑體" w:hint="eastAsia"/>
                <w:color w:val="000000"/>
              </w:rPr>
              <w:t>在地文化與自己文化根源</w:t>
            </w:r>
            <w:r w:rsidR="006C32B2" w:rsidRPr="00002C69">
              <w:rPr>
                <w:rFonts w:ascii="標楷體" w:eastAsia="標楷體" w:hAnsi="標楷體" w:cs="微軟正黑體" w:hint="eastAsia"/>
                <w:color w:val="000000"/>
              </w:rPr>
              <w:t>的了解</w:t>
            </w:r>
            <w:r w:rsidR="00995C93" w:rsidRPr="00002C69">
              <w:rPr>
                <w:rFonts w:ascii="標楷體" w:eastAsia="標楷體" w:hAnsi="標楷體" w:cs="微軟正黑體" w:hint="eastAsia"/>
                <w:color w:val="000000"/>
              </w:rPr>
              <w:t>，並藉此激發學生對人文的關懷與興趣。藉由課堂上的分組討論與問題引導，培養學生主動探究與分析問題的能力，</w:t>
            </w:r>
            <w:r w:rsidR="006C32B2" w:rsidRPr="00002C69">
              <w:rPr>
                <w:rFonts w:ascii="標楷體" w:eastAsia="標楷體" w:hAnsi="標楷體" w:cs="微軟正黑體" w:hint="eastAsia"/>
                <w:color w:val="000000"/>
              </w:rPr>
              <w:t>進而</w:t>
            </w:r>
            <w:r w:rsidR="00995C93" w:rsidRPr="00002C69">
              <w:rPr>
                <w:rFonts w:ascii="標楷體" w:eastAsia="標楷體" w:hAnsi="標楷體" w:cs="微軟正黑體" w:hint="eastAsia"/>
                <w:color w:val="000000"/>
              </w:rPr>
              <w:t>使之具備自主判斷與思辯的素養。</w:t>
            </w:r>
          </w:p>
        </w:tc>
      </w:tr>
      <w:tr w:rsidR="00BE01D3" w:rsidRPr="00002C69" w14:paraId="33A260E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F349833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FBF9420" w14:textId="68FF5358" w:rsidR="00BE4681" w:rsidRPr="00002C69" w:rsidRDefault="00BE4681" w:rsidP="003A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 w:themeColor="text1"/>
              </w:rPr>
              <w:t>三民版歷史第一冊</w:t>
            </w:r>
          </w:p>
        </w:tc>
      </w:tr>
      <w:tr w:rsidR="00BE01D3" w:rsidRPr="00002C69" w14:paraId="43D78BE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76D1AA4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FA40EC6" w14:textId="307B073A" w:rsidR="00BE01D3" w:rsidRPr="00002C69" w:rsidRDefault="000D028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學習單</w:t>
            </w:r>
          </w:p>
        </w:tc>
      </w:tr>
      <w:tr w:rsidR="00BE01D3" w:rsidRPr="00002C69" w14:paraId="7F41C375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3F1E41A8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3807722" w14:textId="30C56C89" w:rsidR="00917153" w:rsidRPr="00002C69" w:rsidRDefault="00127948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共</w:t>
            </w:r>
            <w:r w:rsidR="00917153" w:rsidRPr="00002C69">
              <w:rPr>
                <w:rFonts w:ascii="標楷體" w:eastAsia="標楷體" w:hAnsi="標楷體" w:cs="微軟正黑體" w:hint="eastAsia"/>
                <w:color w:val="000000"/>
              </w:rPr>
              <w:t>佔總成績的30%：</w:t>
            </w:r>
          </w:p>
          <w:p w14:paraId="64270DEA" w14:textId="262D5693" w:rsidR="00BE01D3" w:rsidRPr="00002C69" w:rsidRDefault="00FB218E" w:rsidP="00917153">
            <w:pPr>
              <w:pStyle w:val="af6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上課表現(包含分組</w:t>
            </w:r>
            <w:r w:rsidR="00127948" w:rsidRPr="00002C69">
              <w:rPr>
                <w:rFonts w:ascii="標楷體" w:eastAsia="標楷體" w:hAnsi="標楷體" w:cs="微軟正黑體" w:hint="eastAsia"/>
                <w:color w:val="000000"/>
              </w:rPr>
              <w:t>活動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表現、</w:t>
            </w:r>
            <w:r w:rsidR="00917153" w:rsidRPr="00002C69">
              <w:rPr>
                <w:rFonts w:ascii="標楷體" w:eastAsia="標楷體" w:hAnsi="標楷體" w:cs="微軟正黑體" w:hint="eastAsia"/>
                <w:color w:val="000000"/>
              </w:rPr>
              <w:t>學習單、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上課筆記)</w:t>
            </w:r>
          </w:p>
          <w:p w14:paraId="6A0971E0" w14:textId="345F05B1" w:rsidR="00FB218E" w:rsidRPr="00002C69" w:rsidRDefault="00127948" w:rsidP="00917153">
            <w:pPr>
              <w:pStyle w:val="af6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Cs w:val="24"/>
              </w:rPr>
              <w:t>平時</w:t>
            </w:r>
            <w:r w:rsidR="00FB218E" w:rsidRPr="00002C69">
              <w:rPr>
                <w:rFonts w:ascii="標楷體" w:eastAsia="標楷體" w:hAnsi="標楷體" w:cs="微軟正黑體" w:hint="eastAsia"/>
                <w:color w:val="000000"/>
                <w:szCs w:val="24"/>
              </w:rPr>
              <w:t>考</w:t>
            </w:r>
            <w:r w:rsidR="00FB218E" w:rsidRPr="00002C69">
              <w:rPr>
                <w:rFonts w:ascii="標楷體" w:eastAsia="標楷體" w:hAnsi="標楷體" w:cs="微軟正黑體" w:hint="eastAsia"/>
                <w:color w:val="000000"/>
              </w:rPr>
              <w:t>(每次段考1</w:t>
            </w:r>
            <w:r w:rsidR="00FB218E" w:rsidRPr="00002C69">
              <w:rPr>
                <w:rFonts w:ascii="標楷體" w:eastAsia="標楷體" w:hAnsi="標楷體" w:cs="微軟正黑體"/>
                <w:color w:val="000000"/>
              </w:rPr>
              <w:t>~2</w:t>
            </w:r>
            <w:r w:rsidR="00FB218E" w:rsidRPr="00002C69">
              <w:rPr>
                <w:rFonts w:ascii="標楷體" w:eastAsia="標楷體" w:hAnsi="標楷體" w:cs="微軟正黑體" w:hint="eastAsia"/>
                <w:color w:val="000000"/>
              </w:rPr>
              <w:t>次平時考)</w:t>
            </w:r>
          </w:p>
          <w:p w14:paraId="06C99ABC" w14:textId="3C6A2B4C" w:rsidR="00FB218E" w:rsidRPr="00002C69" w:rsidRDefault="00FB218E" w:rsidP="00917153">
            <w:pPr>
              <w:pStyle w:val="af6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  <w:szCs w:val="24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學習態度(</w:t>
            </w:r>
            <w:r w:rsidR="00127948" w:rsidRPr="00002C69">
              <w:rPr>
                <w:rFonts w:ascii="標楷體" w:eastAsia="標楷體" w:hAnsi="標楷體" w:cs="微軟正黑體" w:hint="eastAsia"/>
                <w:color w:val="000000"/>
              </w:rPr>
              <w:t>參與討論積極度</w:t>
            </w:r>
            <w:r w:rsidR="00917153" w:rsidRPr="00002C69">
              <w:rPr>
                <w:rFonts w:ascii="標楷體" w:eastAsia="標楷體" w:hAnsi="標楷體" w:cs="微軟正黑體" w:hint="eastAsia"/>
                <w:color w:val="000000"/>
              </w:rPr>
              <w:t>、出缺席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)</w:t>
            </w:r>
          </w:p>
        </w:tc>
      </w:tr>
      <w:tr w:rsidR="00BE01D3" w:rsidRPr="00002C69" w14:paraId="769E0D9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8F4634E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2926E4A" w14:textId="58096B17" w:rsidR="00BE01D3" w:rsidRPr="00002C69" w:rsidRDefault="002E017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三次段考成績(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70%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)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+</w:t>
            </w:r>
            <w:r w:rsidR="00FB218E" w:rsidRPr="00002C69">
              <w:rPr>
                <w:rFonts w:ascii="標楷體" w:eastAsia="標楷體" w:hAnsi="標楷體" w:cs="微軟正黑體" w:hint="eastAsia"/>
                <w:color w:val="000000"/>
              </w:rPr>
              <w:t>平時成績(</w:t>
            </w:r>
            <w:r w:rsidR="00FB218E" w:rsidRPr="00002C69">
              <w:rPr>
                <w:rFonts w:ascii="標楷體" w:eastAsia="標楷體" w:hAnsi="標楷體" w:cs="微軟正黑體"/>
                <w:color w:val="000000"/>
              </w:rPr>
              <w:t>30%</w:t>
            </w:r>
            <w:r w:rsidR="00FB218E" w:rsidRPr="00002C69">
              <w:rPr>
                <w:rFonts w:ascii="標楷體" w:eastAsia="標楷體" w:hAnsi="標楷體" w:cs="微軟正黑體" w:hint="eastAsia"/>
                <w:color w:val="000000"/>
              </w:rPr>
              <w:t>)</w:t>
            </w:r>
          </w:p>
        </w:tc>
      </w:tr>
      <w:tr w:rsidR="00BE01D3" w:rsidRPr="00002C69" w14:paraId="66449219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87CF5E9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5CF2B632" w14:textId="3A3B58DE" w:rsidR="00BE01D3" w:rsidRPr="00002C69" w:rsidRDefault="005775F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各單元學習成果彙整</w:t>
            </w:r>
          </w:p>
        </w:tc>
      </w:tr>
      <w:tr w:rsidR="00BE01D3" w:rsidRPr="00002C69" w14:paraId="7550CDA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FA5C589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5980DA8" w14:textId="5B98146F" w:rsidR="00BE01D3" w:rsidRPr="00002C69" w:rsidRDefault="0012794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希望透過</w:t>
            </w:r>
            <w:r w:rsidR="0032167C" w:rsidRPr="00002C69">
              <w:rPr>
                <w:rFonts w:ascii="標楷體" w:eastAsia="標楷體" w:hAnsi="標楷體" w:cs="微軟正黑體" w:hint="eastAsia"/>
                <w:color w:val="000000"/>
              </w:rPr>
              <w:t>課堂上</w:t>
            </w:r>
            <w:r w:rsidR="00777287" w:rsidRPr="00002C69">
              <w:rPr>
                <w:rFonts w:ascii="標楷體" w:eastAsia="標楷體" w:hAnsi="標楷體" w:cs="微軟正黑體" w:hint="eastAsia"/>
                <w:color w:val="000000"/>
              </w:rPr>
              <w:t>學生彼此的交流與師生間的對話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，提供更多思考與表達意見的機會</w:t>
            </w:r>
            <w:r w:rsidR="00777287" w:rsidRPr="00002C69">
              <w:rPr>
                <w:rFonts w:ascii="標楷體" w:eastAsia="標楷體" w:hAnsi="標楷體" w:cs="微軟正黑體" w:hint="eastAsia"/>
                <w:color w:val="000000"/>
              </w:rPr>
              <w:t>，</w:t>
            </w:r>
            <w:r w:rsidR="0032167C" w:rsidRPr="00002C69">
              <w:rPr>
                <w:rFonts w:ascii="標楷體" w:eastAsia="標楷體" w:hAnsi="標楷體" w:cs="微軟正黑體" w:hint="eastAsia"/>
                <w:color w:val="000000"/>
              </w:rPr>
              <w:t>使之在面對日漸龐大的資訊量時，</w:t>
            </w:r>
            <w:r w:rsidR="00363C74" w:rsidRPr="00002C69">
              <w:rPr>
                <w:rFonts w:ascii="標楷體" w:eastAsia="標楷體" w:hAnsi="標楷體" w:cs="微軟正黑體" w:hint="eastAsia"/>
                <w:color w:val="000000"/>
              </w:rPr>
              <w:t>具備組織分析訊息、分辨是非的能力。</w:t>
            </w:r>
          </w:p>
        </w:tc>
      </w:tr>
      <w:tr w:rsidR="00BE01D3" w:rsidRPr="00002C69" w14:paraId="2E53980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7EE87E3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4DFF1FF" w14:textId="136AB963" w:rsidR="00BE01D3" w:rsidRPr="00002C69" w:rsidRDefault="00002C6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給予學生更多耐心與支持，增加彼此溝通的機會</w:t>
            </w:r>
          </w:p>
        </w:tc>
      </w:tr>
      <w:tr w:rsidR="00BE01D3" w:rsidRPr="00002C69" w14:paraId="23A1C02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7FB4C6F" w14:textId="77777777" w:rsidR="00BE01D3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002C69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5EB011A5" w14:textId="00CD7397" w:rsidR="00BE01D3" w:rsidRPr="00002C69" w:rsidRDefault="002E017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</w:rPr>
              <w:t>cindy2726711@gmail.com</w:t>
            </w:r>
          </w:p>
        </w:tc>
      </w:tr>
    </w:tbl>
    <w:p w14:paraId="0F568B5E" w14:textId="77777777" w:rsidR="00BE01D3" w:rsidRPr="00002C69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  <w:sectPr w:rsidR="00BE01D3" w:rsidRPr="00002C69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62D42C9" w14:textId="77777777" w:rsidR="00F47189" w:rsidRPr="00002C6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002C69">
        <w:rPr>
          <w:rFonts w:ascii="標楷體" w:eastAsia="標楷體" w:hAnsi="標楷體" w:cs="微軟正黑體"/>
          <w:b/>
          <w:color w:val="000000"/>
          <w:sz w:val="32"/>
          <w:szCs w:val="32"/>
        </w:rPr>
        <w:lastRenderedPageBreak/>
        <w:t>【教學進度表】</w:t>
      </w:r>
      <w:r w:rsidRPr="00002C69">
        <w:rPr>
          <w:rFonts w:ascii="標楷體" w:eastAsia="標楷體" w:hAnsi="標楷體" w:cs="微軟正黑體"/>
          <w:b/>
          <w:color w:val="000000"/>
          <w:highlight w:val="yellow"/>
        </w:rPr>
        <w:t>(請特別確認是否有</w:t>
      </w:r>
      <w:r w:rsidRPr="00002C69">
        <w:rPr>
          <w:rFonts w:ascii="標楷體" w:eastAsia="標楷體" w:hAnsi="標楷體" w:cs="微軟正黑體"/>
          <w:b/>
          <w:color w:val="000000"/>
          <w:highlight w:val="yellow"/>
          <w:u w:val="single"/>
        </w:rPr>
        <w:t>性別平等</w:t>
      </w:r>
      <w:r w:rsidRPr="00002C69">
        <w:rPr>
          <w:rFonts w:ascii="標楷體" w:eastAsia="標楷體" w:hAnsi="標楷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RPr="00002C69" w14:paraId="6E80D5FB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167BDE3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  <w:p w14:paraId="53EC6F07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06C36E9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2835A8B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4354E6D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0E93D3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649D287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1E6CD2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6.</w:t>
            </w:r>
            <w:hyperlink r:id="rId11">
              <w:r w:rsidRPr="00002C69">
                <w:rPr>
                  <w:rFonts w:ascii="標楷體" w:eastAsia="標楷體" w:hAnsi="標楷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F417DB8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RPr="00002C69" w14:paraId="73D0E6FB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F9DEBBA" w14:textId="77777777" w:rsidR="00F47189" w:rsidRPr="00002C6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692DFD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62093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C5CD4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10.</w:t>
            </w:r>
            <w:hyperlink r:id="rId12">
              <w:r w:rsidRPr="00002C69">
                <w:rPr>
                  <w:rFonts w:ascii="標楷體" w:eastAsia="標楷體" w:hAnsi="標楷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B1F80D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11.</w:t>
            </w: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5C5B2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7FDEF44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RPr="00002C69" w14:paraId="7A3A10E6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03A1EE0" w14:textId="77777777" w:rsidR="00F47189" w:rsidRPr="00002C6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0BF3C3C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76A0DE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9061AAB" w14:textId="77777777" w:rsidR="00F47189" w:rsidRPr="00002C6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16. 其他(請說明)</w:t>
            </w: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 w:rsidRPr="00002C69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 w:rsidRPr="00002C69">
              <w:rPr>
                <w:rFonts w:ascii="標楷體" w:eastAsia="標楷體" w:hAnsi="標楷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RPr="00002C69" w14:paraId="45C8AFEC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A72E49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  <w:p w14:paraId="48A75B32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7625B3D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週</w:t>
            </w:r>
          </w:p>
          <w:p w14:paraId="73531756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B338D3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97D6C9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717B894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11049E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EB0F2A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B1C26F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57CDFAF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9E21BB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80BEA6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資訊</w:t>
            </w:r>
          </w:p>
          <w:p w14:paraId="211EDD98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27CA4A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議題</w:t>
            </w:r>
          </w:p>
          <w:p w14:paraId="698849F4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8A0403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</w:rPr>
              <w:t>重要行事</w:t>
            </w:r>
          </w:p>
        </w:tc>
      </w:tr>
      <w:tr w:rsidR="00F47189" w:rsidRPr="00002C69" w14:paraId="6B164D61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1D63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7E7325FE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88F8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E46A22" w14:textId="77777777" w:rsidR="00F47189" w:rsidRPr="00002C6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849A" w14:textId="77777777" w:rsidR="00F47189" w:rsidRPr="00002C6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D14C" w14:textId="77777777" w:rsidR="00F47189" w:rsidRPr="00002C6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4A24" w14:textId="77777777" w:rsidR="00F47189" w:rsidRPr="00002C6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38E6" w14:textId="77777777" w:rsidR="00F47189" w:rsidRPr="00002C6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7FBB" w14:textId="77777777" w:rsidR="00F47189" w:rsidRPr="00002C6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DE2144" w14:textId="77777777" w:rsidR="00F47189" w:rsidRPr="00002C6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AF22F7" w14:textId="77777777" w:rsidR="00F47189" w:rsidRPr="00002C6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41D6" w14:textId="77777777" w:rsidR="00F47189" w:rsidRPr="00002C6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7BFD" w14:textId="77777777" w:rsidR="00F47189" w:rsidRPr="00002C6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28A388" w14:textId="77777777" w:rsidR="00F47189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RPr="00002C69" w14:paraId="4D264FE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6C30" w14:textId="77777777" w:rsidR="00F47189" w:rsidRPr="00002C6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4149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274AD0" w14:textId="77777777" w:rsidR="00F47189" w:rsidRPr="00002C6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D75F" w14:textId="77777777" w:rsidR="00F47189" w:rsidRPr="00002C6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C07C5" w14:textId="77777777" w:rsidR="00F47189" w:rsidRPr="00002C6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BE01D3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F2C324" w14:textId="77777777" w:rsidR="00F47189" w:rsidRPr="00002C6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2D6D53"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2D39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A1F9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96A520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1AE4E0" w14:textId="3006886B" w:rsidR="00F47189" w:rsidRPr="00002C69" w:rsidRDefault="00B96912" w:rsidP="00B96912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課程說明</w:t>
            </w:r>
          </w:p>
          <w:p w14:paraId="05AC4A57" w14:textId="206AA7EC" w:rsidR="00B96912" w:rsidRPr="00002C69" w:rsidRDefault="003C0B8A" w:rsidP="00B96912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課前活動</w:t>
            </w:r>
          </w:p>
          <w:p w14:paraId="2C498408" w14:textId="5EBF6F3A" w:rsidR="00B96912" w:rsidRPr="00002C69" w:rsidRDefault="00B96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04B8" w14:textId="05956BA6" w:rsidR="00F47189" w:rsidRPr="00002C69" w:rsidRDefault="00B96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CA35" w14:textId="14B3A028" w:rsidR="00F47189" w:rsidRPr="00002C69" w:rsidRDefault="00B96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EA120C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37C31214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51995A30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0325C3E0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5AD81315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2E60FB01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598A0ED5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2067E76F" w14:textId="77777777" w:rsidR="00F47189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RPr="00002C69" w14:paraId="1A9EB562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7005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九</w:t>
            </w:r>
          </w:p>
          <w:p w14:paraId="043754C0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F090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ABA198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49E5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8B77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33B0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D0A9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49C89F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0A264D0" w14:textId="77777777" w:rsidR="00F47189" w:rsidRPr="00002C6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024C5E" w14:textId="00B851BE" w:rsidR="00F47189" w:rsidRPr="00002C69" w:rsidRDefault="00B96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台灣的原住民族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6C98" w14:textId="310AC788" w:rsidR="00F47189" w:rsidRPr="00002C69" w:rsidRDefault="00B96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D0C5" w14:textId="4BA1D1E5" w:rsidR="00F47189" w:rsidRPr="00002C69" w:rsidRDefault="00B96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717EF55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7C455A94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0BB0E3A5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1C19D86E" w14:textId="77777777" w:rsidR="00FE0B23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2690C33D" w14:textId="77777777" w:rsidR="00F47189" w:rsidRPr="00002C6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RPr="00002C69" w14:paraId="34D59E1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293F" w14:textId="77777777" w:rsidR="00F47189" w:rsidRPr="00002C6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3C04" w14:textId="77777777" w:rsidR="00F47189" w:rsidRPr="00002C6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E32F09" w14:textId="77777777" w:rsidR="00F47189" w:rsidRPr="00002C6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2DFB" w14:textId="77777777" w:rsidR="00F47189" w:rsidRPr="00002C6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DB7D" w14:textId="77777777" w:rsidR="00F47189" w:rsidRPr="00002C6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1411" w14:textId="77777777" w:rsidR="00F47189" w:rsidRPr="00002C6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98DB" w14:textId="77777777" w:rsidR="00F47189" w:rsidRPr="00002C6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EABE" w14:textId="77777777" w:rsidR="00F47189" w:rsidRPr="00002C6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D1450D" w14:textId="77777777" w:rsidR="00F47189" w:rsidRPr="00002C6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52EF3E" w14:textId="417D8ED5" w:rsidR="00F47189" w:rsidRPr="00002C69" w:rsidRDefault="000D5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-2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與他族互動下的原住民族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1077" w14:textId="18AFD117" w:rsidR="00F47189" w:rsidRPr="00002C69" w:rsidRDefault="000D5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7122" w14:textId="3162A99A" w:rsidR="00F47189" w:rsidRPr="00002C69" w:rsidRDefault="000D5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EDFF43" w14:textId="77777777" w:rsidR="00FE0B23" w:rsidRPr="00002C69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4666AC58" w14:textId="77777777" w:rsidR="00FE0B23" w:rsidRPr="00002C69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6BEE814F" w14:textId="77777777" w:rsidR="00FE0B23" w:rsidRPr="00002C69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16 110學年度學習歷程檔案課程學習成果、多元表現勾選(17:00截止)</w:t>
            </w:r>
          </w:p>
          <w:p w14:paraId="37E3AFA2" w14:textId="77777777" w:rsidR="00F47189" w:rsidRPr="00002C69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3C0B8A" w:rsidRPr="00002C69" w14:paraId="4F7076D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8439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2F57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C4CBAB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05EF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7F1C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347C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2E52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DF3F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DF5D76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4F16" w14:textId="1D2491D1" w:rsidR="003C0B8A" w:rsidRPr="00002C69" w:rsidRDefault="005775F8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-1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大航海~日致的遷徙與移動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C2F4" w14:textId="07024CA5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AD1" w14:textId="7E43116E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19450A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</w:rPr>
              <w:t>22-23高一新生健檢</w:t>
            </w:r>
          </w:p>
          <w:p w14:paraId="017A648F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3C0B8A" w:rsidRPr="00002C69" w14:paraId="32F5E3A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45D1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1FD8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556ECB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4CF8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9D29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0A48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2E4493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B097BC4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DDE92B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46DDBA" w14:textId="6840E325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-1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大航海~日致的遷徙與移動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10DF" w14:textId="2BB948F2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3BE9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4.</w:t>
            </w:r>
          </w:p>
          <w:p w14:paraId="67550EDB" w14:textId="16FD59D3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(</w:t>
            </w:r>
            <w:r w:rsidR="005775F8"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國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際教育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527CB37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2ABC6C9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3C0B8A" w:rsidRPr="00002C69" w14:paraId="41B9E17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BD28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  <w:p w14:paraId="68A7724F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7AD9252D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41F70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E701B3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0D2B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D5A0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655E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7A5EF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5930B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27094E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9CB600" w14:textId="5A9B3942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-2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戰後來台的各方移民</w:t>
            </w:r>
            <w:r w:rsidR="005775F8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+小考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EE79" w14:textId="304D59DF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74F2" w14:textId="1C365BCC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2062B5B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3C0B8A" w:rsidRPr="00002C69" w14:paraId="1508FAD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FD1B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B6BF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1B913B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9F6817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042A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6F84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CD88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A52F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09E08D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BF87151" w14:textId="791EBCB4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一段範圍複習</w:t>
            </w:r>
            <w:r w:rsidR="00CB78FC"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+小考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00013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FB5F6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E48F23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1D53F36E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38AE81E7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19BA4493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  <w:highlight w:val="yellow"/>
              </w:rPr>
              <w:t>13-14第1次期中考</w:t>
            </w:r>
          </w:p>
          <w:p w14:paraId="19E58416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3C0B8A" w:rsidRPr="00002C69" w14:paraId="065EAE5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C798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D761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AE70D1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CDD4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17EF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DE1A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60B8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11B15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58BCDC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55221A8" w14:textId="77717FB3" w:rsidR="003C0B8A" w:rsidRPr="00002C69" w:rsidRDefault="00FE3844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3-1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帝國的邊陲地帶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E20CC9" w14:textId="34D57EC7" w:rsidR="003C0B8A" w:rsidRPr="00002C69" w:rsidRDefault="00CB78FC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D11644B" w14:textId="3057B59A" w:rsidR="003C0B8A" w:rsidRPr="00002C69" w:rsidRDefault="00CB78FC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(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國際教育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4172F3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0CE3CF17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1A8C4DBF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138F4832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7AD1554A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4BC201C0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 19:00大學多元入學家長說明會</w:t>
            </w:r>
          </w:p>
          <w:p w14:paraId="6CCA04FB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1D2DF00C" w14:textId="77777777" w:rsidR="003C0B8A" w:rsidRPr="00002C69" w:rsidRDefault="003C0B8A" w:rsidP="003C0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CB78FC" w:rsidRPr="00002C69" w14:paraId="096058F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F8FF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5415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D196CD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02F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F5C1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CB25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4924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21F046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0B938E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289E87" w14:textId="5CDCC49B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3-2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邁向現代國家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8945" w14:textId="175A3029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E8F2" w14:textId="79F63FFA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(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國際教育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E14D54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CB78FC" w:rsidRPr="00002C69" w14:paraId="6D36031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160D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6BF7DE44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  <w:p w14:paraId="1F16C5F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B141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05DF59D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A44A32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48E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104E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24F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5DD8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B6F04D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2D82BA" w14:textId="06E8159D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3-2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邁向現代國家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01B9" w14:textId="3B367DBB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DC45" w14:textId="3482372A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(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國際教育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09F02C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564FAF2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4 59週年校慶預演</w:t>
            </w:r>
          </w:p>
          <w:p w14:paraId="49FF964E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 59週年校慶暨園遊會、班際大隊接力決賽</w:t>
            </w:r>
          </w:p>
        </w:tc>
      </w:tr>
      <w:tr w:rsidR="00CB78FC" w:rsidRPr="00002C69" w14:paraId="0D3ED6FC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00D0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10CB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75FE6F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AEB51F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676D6E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08E0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5336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36A6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7E0F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A9D3C0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D3F79" w14:textId="5F5373E6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-1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日治時期的政治、社會運動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CCD1" w14:textId="2EF0AA08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28D1" w14:textId="61B7B7D1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58D14B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</w:rPr>
              <w:t>7校慶補假</w:t>
            </w:r>
          </w:p>
          <w:p w14:paraId="6861DBEC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CB78FC" w:rsidRPr="00002C69" w14:paraId="7A4D6F5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4AC1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9358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FB90E2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F1CF98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DB7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A850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12E6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FBE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0B3D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BCE4B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F6494" w14:textId="025EB585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4-2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戰後的政治、社會運動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38C3" w14:textId="68898DFB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771D" w14:textId="0018B99E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EE916B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CB78FC" w:rsidRPr="00002C69" w14:paraId="0449D29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42A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1028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C37A24D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5A40A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6152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5D08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D85E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6D8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D9DD04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00976E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BE1A8D" w14:textId="6E502959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二段範圍複習+小考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D578E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4D59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2E347E5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CB78FC" w:rsidRPr="00002C69" w14:paraId="77258FB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BFC0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FADF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6D19D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8575B2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FBAB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385F7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F75370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A92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4995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A9C21B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884BA5" w14:textId="4EE3D886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第二次段考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782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367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CB23B4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  <w:highlight w:val="yellow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  <w:highlight w:val="yellow"/>
              </w:rPr>
              <w:t>29-30第2次期中考</w:t>
            </w:r>
          </w:p>
        </w:tc>
      </w:tr>
      <w:tr w:rsidR="00CB78FC" w:rsidRPr="00002C69" w14:paraId="36EF9F87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A1A9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5474D64A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  <w:p w14:paraId="214DC581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9990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2760FE4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4C6ADB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22E7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05D4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976A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B206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54F6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F57D4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B94086" w14:textId="6CDF9CA5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-1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大航海~清治的經濟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2CB8" w14:textId="611BF701" w:rsidR="00CB78FC" w:rsidRPr="00002C69" w:rsidRDefault="00EF5DCA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918" w14:textId="0D39C7BE" w:rsidR="00CB78FC" w:rsidRPr="00002C69" w:rsidRDefault="00EF5DCA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(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國際教育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0756EC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589E8755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54BA9B6C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15E96C62" w14:textId="77777777" w:rsidR="00CB78FC" w:rsidRPr="00002C69" w:rsidRDefault="00CB78FC" w:rsidP="00CB7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EF5DCA" w:rsidRPr="00002C69" w14:paraId="5D12828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D32A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B2ED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E68D835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3B463D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7BF6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5220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7396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12C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AC4B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FF9C15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137526" w14:textId="0BAED70E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-1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大航海~清治的經濟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EA08" w14:textId="43E01D6E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35C" w14:textId="07D5F07D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(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國際教育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4E3F98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41EA858E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EF5DCA" w:rsidRPr="00002C69" w14:paraId="1DC3A88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9577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CBF3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DCFB53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A27505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20CC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261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6DD0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B194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85FC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EFDAE8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9ADBF43" w14:textId="225612E5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-2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日治~戰後的經濟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F4409" w14:textId="689572B5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1C6D0" w14:textId="485E7EB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(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國際教育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A50696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3DFA66FC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4A4D97C1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EF5DCA" w:rsidRPr="00002C69" w14:paraId="68120562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D53F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D768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F5A4FF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C799FD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401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D9F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E598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E4A3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83B0D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FE22AF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8857FEB" w14:textId="03D4226E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 xml:space="preserve">-2 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日治~戰後的經濟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94D3D" w14:textId="4612CEBF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4E217" w14:textId="5A924A34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16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(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國際教育</w:t>
            </w:r>
            <w:r w:rsidRPr="00002C69"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4290C1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4BB81474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26高一 106-110自主學習計畫繳件截止</w:t>
            </w:r>
          </w:p>
          <w:p w14:paraId="6FF585E5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391EA7A4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EF5DCA" w:rsidRPr="00002C69" w14:paraId="3C40B926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7365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110</w:t>
            </w:r>
          </w:p>
          <w:p w14:paraId="4D08A7A8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元</w:t>
            </w:r>
          </w:p>
          <w:p w14:paraId="6014BA30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9B55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4EC1D3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6EB376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7A0CA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046F0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520F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E071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2478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4EC21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D039457" w14:textId="686C3AE8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第6章 多元文化的相遇與共存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D5EAC17" w14:textId="39359E68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3FCCA24" w14:textId="10C31A2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3E3B47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118F674B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457A59D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01D5BD1E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7FC4CEDC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EF5DCA" w:rsidRPr="00002C69" w14:paraId="39752A3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AE84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AAE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BD385E3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C415C0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611C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3A7B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22D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D871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247C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18B09B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3BE1D4" w14:textId="73875B71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三段範圍複習+小考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72B6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81CA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3D3FBC7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</w:rPr>
              <w:t>9-17高一二晚自習</w:t>
            </w:r>
          </w:p>
          <w:p w14:paraId="766EA927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</w:rPr>
              <w:t>11高三晚自習結束</w:t>
            </w:r>
          </w:p>
          <w:p w14:paraId="0E5C2F4A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</w:rPr>
              <w:t>12 15:00高三看考場</w:t>
            </w:r>
          </w:p>
          <w:p w14:paraId="018ECF93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</w:rPr>
              <w:t>12高一二輔導課結束</w:t>
            </w:r>
          </w:p>
          <w:p w14:paraId="5EBDFBE3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EF5DCA" w:rsidRPr="00002C69" w14:paraId="5A3C1A95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D48D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0B21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4BA5A9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38D5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278E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6D2B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EAC2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C9AC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7F5CA56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B603303" w14:textId="51B4A4B2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第三次段考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91D7E6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147C48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EF09506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  <w:highlight w:val="yellow"/>
              </w:rPr>
              <w:t>17-18高一、二期末考</w:t>
            </w:r>
          </w:p>
          <w:p w14:paraId="0E91C9DF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09FA1674" w14:textId="77777777" w:rsidR="00EF5DCA" w:rsidRPr="00002C69" w:rsidRDefault="00EF5DCA" w:rsidP="00EF5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4ED4BA0B" w14:textId="77777777" w:rsidR="00F47189" w:rsidRPr="00002C6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微軟正黑體"/>
          <w:color w:val="000000"/>
        </w:rPr>
      </w:pPr>
    </w:p>
    <w:p w14:paraId="51F211C2" w14:textId="77777777" w:rsidR="00F47189" w:rsidRPr="00002C6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微軟正黑體"/>
          <w:color w:val="000000"/>
        </w:rPr>
      </w:pPr>
    </w:p>
    <w:sectPr w:rsidR="00F47189" w:rsidRPr="00002C6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EC6B" w14:textId="77777777" w:rsidR="000378FF" w:rsidRDefault="000378FF">
      <w:pPr>
        <w:spacing w:line="240" w:lineRule="auto"/>
        <w:ind w:left="0" w:hanging="2"/>
      </w:pPr>
      <w:r>
        <w:separator/>
      </w:r>
    </w:p>
  </w:endnote>
  <w:endnote w:type="continuationSeparator" w:id="0">
    <w:p w14:paraId="35C11C80" w14:textId="77777777" w:rsidR="000378FF" w:rsidRDefault="000378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4D36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989D4CE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7955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6652AD49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C6F8" w14:textId="77777777" w:rsidR="000378FF" w:rsidRDefault="000378FF">
      <w:pPr>
        <w:spacing w:line="240" w:lineRule="auto"/>
        <w:ind w:left="0" w:hanging="2"/>
      </w:pPr>
      <w:r>
        <w:separator/>
      </w:r>
    </w:p>
  </w:footnote>
  <w:footnote w:type="continuationSeparator" w:id="0">
    <w:p w14:paraId="683A8472" w14:textId="77777777" w:rsidR="000378FF" w:rsidRDefault="000378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9099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4CC24C3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5BB8"/>
    <w:multiLevelType w:val="hybridMultilevel"/>
    <w:tmpl w:val="411E7F74"/>
    <w:lvl w:ilvl="0" w:tplc="10DC4884">
      <w:start w:val="1"/>
      <w:numFmt w:val="decimal"/>
      <w:lvlText w:val="%1."/>
      <w:lvlJc w:val="left"/>
      <w:pPr>
        <w:ind w:left="478" w:hanging="480"/>
      </w:pPr>
      <w:rPr>
        <w:color w:val="000000" w:themeColor="text1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D6042D0"/>
    <w:multiLevelType w:val="hybridMultilevel"/>
    <w:tmpl w:val="D0F4C862"/>
    <w:lvl w:ilvl="0" w:tplc="2F9E4534">
      <w:start w:val="1"/>
      <w:numFmt w:val="decimal"/>
      <w:lvlText w:val="%1."/>
      <w:lvlJc w:val="left"/>
      <w:pPr>
        <w:ind w:left="478" w:hanging="48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55B21F8"/>
    <w:multiLevelType w:val="hybridMultilevel"/>
    <w:tmpl w:val="AC0845A6"/>
    <w:lvl w:ilvl="0" w:tplc="2F9E4534">
      <w:start w:val="1"/>
      <w:numFmt w:val="decimal"/>
      <w:lvlText w:val="%1."/>
      <w:lvlJc w:val="left"/>
      <w:pPr>
        <w:ind w:left="478" w:hanging="48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190148486">
    <w:abstractNumId w:val="2"/>
  </w:num>
  <w:num w:numId="2" w16cid:durableId="614747963">
    <w:abstractNumId w:val="1"/>
  </w:num>
  <w:num w:numId="3" w16cid:durableId="1976325063">
    <w:abstractNumId w:val="0"/>
  </w:num>
  <w:num w:numId="4" w16cid:durableId="125744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02C69"/>
    <w:rsid w:val="000378FF"/>
    <w:rsid w:val="000D0283"/>
    <w:rsid w:val="000D52E3"/>
    <w:rsid w:val="00127948"/>
    <w:rsid w:val="002B44D9"/>
    <w:rsid w:val="002D6D53"/>
    <w:rsid w:val="002E0176"/>
    <w:rsid w:val="0032167C"/>
    <w:rsid w:val="0033630C"/>
    <w:rsid w:val="00363C74"/>
    <w:rsid w:val="003A7016"/>
    <w:rsid w:val="003C0B8A"/>
    <w:rsid w:val="003F2755"/>
    <w:rsid w:val="004554A2"/>
    <w:rsid w:val="005775F8"/>
    <w:rsid w:val="005A4AB9"/>
    <w:rsid w:val="006C32B2"/>
    <w:rsid w:val="00704050"/>
    <w:rsid w:val="00742D3B"/>
    <w:rsid w:val="00777287"/>
    <w:rsid w:val="007C1EE5"/>
    <w:rsid w:val="008042B2"/>
    <w:rsid w:val="00843F31"/>
    <w:rsid w:val="008B0E54"/>
    <w:rsid w:val="00917153"/>
    <w:rsid w:val="00940E83"/>
    <w:rsid w:val="00995C93"/>
    <w:rsid w:val="00AA7204"/>
    <w:rsid w:val="00B96912"/>
    <w:rsid w:val="00BE01D3"/>
    <w:rsid w:val="00BE4681"/>
    <w:rsid w:val="00C95312"/>
    <w:rsid w:val="00CB78FC"/>
    <w:rsid w:val="00DB1602"/>
    <w:rsid w:val="00EA5584"/>
    <w:rsid w:val="00EF5DCA"/>
    <w:rsid w:val="00F47189"/>
    <w:rsid w:val="00FB218E"/>
    <w:rsid w:val="00FE0B23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49D8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Windows User</cp:lastModifiedBy>
  <cp:revision>10</cp:revision>
  <dcterms:created xsi:type="dcterms:W3CDTF">2022-09-05T10:00:00Z</dcterms:created>
  <dcterms:modified xsi:type="dcterms:W3CDTF">2022-09-16T12:45:00Z</dcterms:modified>
</cp:coreProperties>
</file>