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問候"/>
        <w:jc w:val="center"/>
        <w:rPr>
          <w:rFonts w:ascii="微軟正黑體" w:cs="微軟正黑體" w:hAnsi="微軟正黑體" w:eastAsia="微軟正黑體"/>
          <w:b w:val="1"/>
          <w:bCs w:val="1"/>
          <w:sz w:val="36"/>
          <w:szCs w:val="36"/>
        </w:rPr>
      </w:pP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臺北市立大直高級中學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en-US"/>
        </w:rPr>
        <w:t>11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1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學年度第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2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學期</w:t>
      </w:r>
    </w:p>
    <w:p>
      <w:pPr>
        <w:pStyle w:val="問候"/>
        <w:jc w:val="center"/>
        <w:rPr>
          <w:rFonts w:ascii="微軟正黑體" w:cs="微軟正黑體" w:hAnsi="微軟正黑體" w:eastAsia="微軟正黑體"/>
          <w:b w:val="1"/>
          <w:bCs w:val="1"/>
          <w:sz w:val="36"/>
          <w:szCs w:val="36"/>
        </w:rPr>
      </w:pP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高中部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u w:val="single"/>
          <w:rtl w:val="0"/>
          <w:lang w:val="zh-TW" w:eastAsia="zh-TW"/>
        </w:rPr>
        <w:t>英文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 xml:space="preserve"> 科教學活動計畫書</w:t>
      </w:r>
    </w:p>
    <w:tbl>
      <w:tblPr>
        <w:tblW w:w="1040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51"/>
        <w:gridCol w:w="2835"/>
        <w:gridCol w:w="1700"/>
        <w:gridCol w:w="3216"/>
      </w:tblGrid>
      <w:tr>
        <w:tblPrEx>
          <w:shd w:val="clear" w:color="auto" w:fill="ced7e7"/>
        </w:tblPrEx>
        <w:trPr>
          <w:trHeight w:val="675" w:hRule="exact"/>
        </w:trPr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shd w:val="nil" w:color="auto" w:fill="auto"/>
                <w:rtl w:val="0"/>
                <w:lang w:val="zh-TW" w:eastAsia="zh-TW"/>
              </w:rPr>
              <w:t>任教班級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shd w:val="nil" w:color="auto" w:fill="auto"/>
                <w:rtl w:val="0"/>
                <w:lang w:val="en-US"/>
              </w:rPr>
              <w:t>H10</w:t>
            </w:r>
            <w:r>
              <w:rPr>
                <w:rFonts w:ascii="微軟正黑體" w:cs="微軟正黑體" w:hAnsi="微軟正黑體" w:eastAsia="微軟正黑體"/>
                <w:b w:val="1"/>
                <w:bCs w:val="1"/>
                <w:shd w:val="nil" w:color="auto" w:fill="auto"/>
                <w:rtl w:val="0"/>
                <w:lang w:val="en-US"/>
              </w:rPr>
              <w:t>8</w:t>
            </w:r>
            <w:r>
              <w:rPr>
                <w:rFonts w:ascii="微軟正黑體" w:cs="微軟正黑體" w:hAnsi="微軟正黑體" w:eastAsia="微軟正黑體"/>
                <w:b w:val="1"/>
                <w:bCs w:val="1"/>
                <w:rtl w:val="0"/>
                <w:lang w:val="zh-TW" w:eastAsia="zh-TW"/>
              </w:rPr>
              <w:t>、</w:t>
            </w:r>
            <w:r>
              <w:rPr>
                <w:rFonts w:ascii="微軟正黑體" w:cs="微軟正黑體" w:hAnsi="微軟正黑體" w:eastAsia="微軟正黑體"/>
                <w:b w:val="1"/>
                <w:bCs w:val="1"/>
                <w:rtl w:val="0"/>
                <w:lang w:val="en-US"/>
              </w:rPr>
              <w:t>H110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  <w:rPr>
                <w:rFonts w:ascii="微軟正黑體" w:cs="微軟正黑體" w:hAnsi="微軟正黑體" w:eastAsia="微軟正黑體"/>
                <w:b w:val="1"/>
                <w:bCs w:val="1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shd w:val="nil" w:color="auto" w:fill="auto"/>
                <w:rtl w:val="0"/>
                <w:lang w:val="zh-TW" w:eastAsia="zh-TW"/>
              </w:rPr>
              <w:t>任課老師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shd w:val="nil" w:color="auto" w:fill="auto"/>
                <w:rtl w:val="0"/>
                <w:lang w:val="zh-TW" w:eastAsia="zh-TW"/>
              </w:rPr>
              <w:t>姓    名</w:t>
            </w:r>
          </w:p>
        </w:tc>
        <w:tc>
          <w:tcPr>
            <w:tcW w:type="dxa" w:w="3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sz w:val="24"/>
                <w:szCs w:val="24"/>
                <w:shd w:val="nil" w:color="auto" w:fill="auto"/>
                <w:rtl w:val="0"/>
                <w:lang w:val="zh-TW" w:eastAsia="zh-TW"/>
              </w:rPr>
              <w:t>鍾震</w:t>
            </w:r>
          </w:p>
        </w:tc>
      </w:tr>
      <w:tr>
        <w:tblPrEx>
          <w:shd w:val="clear" w:color="auto" w:fill="ced7e7"/>
        </w:tblPrEx>
        <w:trPr>
          <w:trHeight w:val="2259" w:hRule="exact"/>
        </w:trPr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1"/>
              </w:numPr>
              <w:spacing w:line="20" w:lineRule="atLeast"/>
              <w:jc w:val="both"/>
              <w:rPr>
                <w:rFonts w:ascii="微軟正黑體" w:cs="微軟正黑體" w:hAnsi="微軟正黑體" w:eastAsia="微軟正黑體"/>
                <w:b w:val="1"/>
                <w:bCs w:val="1"/>
                <w:lang w:val="en-US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rtl w:val="0"/>
                <w:lang w:val="en-US"/>
              </w:rPr>
              <w:t xml:space="preserve">  </w:t>
            </w:r>
            <w:r>
              <w:rPr>
                <w:rFonts w:ascii="微軟正黑體" w:cs="微軟正黑體" w:hAnsi="微軟正黑體" w:eastAsia="微軟正黑體"/>
                <w:b w:val="1"/>
                <w:bCs w:val="1"/>
                <w:shd w:val="nil" w:color="auto" w:fill="auto"/>
                <w:rtl w:val="0"/>
                <w:lang w:val="zh-TW" w:eastAsia="zh-TW"/>
              </w:rPr>
              <w:t>教學目標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2"/>
              </w:numPr>
              <w:spacing w:line="20" w:lineRule="atLeast"/>
              <w:rPr>
                <w:rFonts w:ascii="微軟正黑體" w:cs="微軟正黑體" w:hAnsi="微軟正黑體" w:eastAsia="微軟正黑體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以沉浸式的雙語教學模式，結合延伸創意活動，培養學生英文聽、說能力。</w:t>
            </w:r>
          </w:p>
          <w:p>
            <w:pPr>
              <w:pStyle w:val="內文 A"/>
              <w:numPr>
                <w:ilvl w:val="0"/>
                <w:numId w:val="2"/>
              </w:numPr>
              <w:bidi w:val="0"/>
              <w:spacing w:line="20" w:lineRule="atLeast"/>
              <w:ind w:right="0"/>
              <w:jc w:val="left"/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培養重要句型概念及文章架構理解力，並學習重要閱讀技巧與圖表判讀能力。</w:t>
            </w:r>
          </w:p>
          <w:p>
            <w:pPr>
              <w:pStyle w:val="內文 A"/>
              <w:numPr>
                <w:ilvl w:val="0"/>
                <w:numId w:val="2"/>
              </w:numPr>
              <w:bidi w:val="0"/>
              <w:spacing w:line="20" w:lineRule="atLeast"/>
              <w:ind w:right="0"/>
              <w:jc w:val="left"/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使用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Google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簡報編纂個人閱讀日誌，訓練寫作能力及數位應用能力。</w:t>
            </w:r>
          </w:p>
        </w:tc>
      </w:tr>
      <w:tr>
        <w:tblPrEx>
          <w:shd w:val="clear" w:color="auto" w:fill="ced7e7"/>
        </w:tblPrEx>
        <w:trPr>
          <w:trHeight w:val="2095" w:hRule="exact"/>
        </w:trPr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shd w:val="nil" w:color="auto" w:fill="auto"/>
                <w:rtl w:val="0"/>
                <w:lang w:val="zh-TW" w:eastAsia="zh-TW"/>
              </w:rPr>
              <w:t>二、教材內容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3"/>
              </w:numPr>
              <w:spacing w:line="20" w:lineRule="atLeast"/>
              <w:rPr>
                <w:rFonts w:ascii="微軟正黑體" w:cs="微軟正黑體" w:hAnsi="微軟正黑體" w:eastAsia="微軟正黑體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龍騰版高中英文第一冊</w:t>
            </w:r>
          </w:p>
          <w:p>
            <w:pPr>
              <w:pStyle w:val="內文 A"/>
              <w:numPr>
                <w:ilvl w:val="0"/>
                <w:numId w:val="3"/>
              </w:numPr>
              <w:bidi w:val="0"/>
              <w:spacing w:line="20" w:lineRule="atLeast"/>
              <w:ind w:right="0"/>
              <w:jc w:val="left"/>
              <w:rPr>
                <w:rFonts w:ascii="微軟正黑體" w:cs="微軟正黑體" w:hAnsi="微軟正黑體" w:eastAsia="微軟正黑體"/>
                <w:rtl w:val="0"/>
                <w:lang w:val="en-US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4U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英語雜誌（課外補充教材）</w:t>
            </w:r>
          </w:p>
          <w:p>
            <w:pPr>
              <w:pStyle w:val="內文 A"/>
              <w:numPr>
                <w:ilvl w:val="0"/>
                <w:numId w:val="3"/>
              </w:numPr>
              <w:bidi w:val="0"/>
              <w:spacing w:line="20" w:lineRule="atLeast"/>
              <w:ind w:right="0"/>
              <w:jc w:val="left"/>
              <w:rPr>
                <w:rFonts w:ascii="微軟正黑體" w:cs="微軟正黑體" w:hAnsi="微軟正黑體" w:eastAsia="微軟正黑體"/>
                <w:rtl w:val="0"/>
                <w:lang w:val="en-US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Reading Highlight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（課外補充教材）</w:t>
            </w:r>
          </w:p>
          <w:p>
            <w:pPr>
              <w:pStyle w:val="內文 A"/>
              <w:numPr>
                <w:ilvl w:val="0"/>
                <w:numId w:val="3"/>
              </w:numPr>
              <w:bidi w:val="0"/>
              <w:spacing w:line="20" w:lineRule="atLeast"/>
              <w:ind w:right="0"/>
              <w:jc w:val="left"/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英文習作（作業抽查項目）</w:t>
            </w:r>
          </w:p>
          <w:p>
            <w:pPr>
              <w:pStyle w:val="內文 A"/>
              <w:numPr>
                <w:ilvl w:val="0"/>
                <w:numId w:val="3"/>
              </w:numPr>
              <w:bidi w:val="0"/>
              <w:spacing w:line="20" w:lineRule="atLeast"/>
              <w:ind w:right="0"/>
              <w:jc w:val="left"/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  <w:t>核心字彙書</w:t>
            </w:r>
          </w:p>
          <w:p>
            <w:pPr>
              <w:pStyle w:val="內文 A"/>
              <w:numPr>
                <w:ilvl w:val="0"/>
                <w:numId w:val="3"/>
              </w:numPr>
              <w:bidi w:val="0"/>
              <w:spacing w:line="20" w:lineRule="atLeast"/>
              <w:ind w:right="0"/>
              <w:jc w:val="left"/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自製暖身活動及單字講義</w:t>
            </w:r>
          </w:p>
        </w:tc>
      </w:tr>
      <w:tr>
        <w:tblPrEx>
          <w:shd w:val="clear" w:color="auto" w:fill="ced7e7"/>
        </w:tblPrEx>
        <w:trPr>
          <w:trHeight w:val="2113" w:hRule="exact"/>
        </w:trPr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shd w:val="nil" w:color="auto" w:fill="auto"/>
                <w:rtl w:val="0"/>
                <w:lang w:val="zh-TW" w:eastAsia="zh-TW"/>
              </w:rPr>
              <w:t>三、作業內容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rPr>
                <w:rFonts w:ascii="微軟正黑體" w:cs="微軟正黑體" w:hAnsi="微軟正黑體" w:eastAsia="微軟正黑體"/>
                <w:shd w:val="nil" w:color="auto" w:fill="auto"/>
              </w:rPr>
            </w:pPr>
          </w:p>
          <w:p>
            <w:pPr>
              <w:pStyle w:val="內文 A"/>
              <w:numPr>
                <w:ilvl w:val="0"/>
                <w:numId w:val="4"/>
              </w:numPr>
              <w:bidi w:val="0"/>
              <w:spacing w:line="20" w:lineRule="atLeast"/>
              <w:ind w:right="0"/>
              <w:jc w:val="left"/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龍騰版英文習作簿</w:t>
            </w:r>
          </w:p>
          <w:p>
            <w:pPr>
              <w:pStyle w:val="內文 A"/>
              <w:numPr>
                <w:ilvl w:val="0"/>
                <w:numId w:val="4"/>
              </w:numPr>
              <w:bidi w:val="0"/>
              <w:spacing w:line="20" w:lineRule="atLeast"/>
              <w:ind w:right="0"/>
              <w:jc w:val="left"/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課</w:t>
            </w:r>
            <w:r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  <w:t>堂單字講義</w:t>
            </w:r>
          </w:p>
          <w:p>
            <w:pPr>
              <w:pStyle w:val="內文 A"/>
              <w:numPr>
                <w:ilvl w:val="0"/>
                <w:numId w:val="4"/>
              </w:numPr>
              <w:bidi w:val="0"/>
              <w:spacing w:line="20" w:lineRule="atLeast"/>
              <w:ind w:right="0"/>
              <w:jc w:val="left"/>
              <w:rPr>
                <w:rFonts w:ascii="微軟正黑體" w:cs="微軟正黑體" w:hAnsi="微軟正黑體" w:eastAsia="微軟正黑體"/>
                <w:rtl w:val="0"/>
                <w:lang w:val="en-US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4U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雜誌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Reading Journal</w:t>
            </w:r>
          </w:p>
          <w:p>
            <w:pPr>
              <w:pStyle w:val="內文 A"/>
              <w:numPr>
                <w:ilvl w:val="0"/>
                <w:numId w:val="4"/>
              </w:numPr>
              <w:bidi w:val="0"/>
              <w:spacing w:line="20" w:lineRule="atLeast"/>
              <w:ind w:right="0"/>
              <w:jc w:val="left"/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英文科學習歷程檔案作業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lang w:val="zh-TW" w:eastAsia="zh-TW"/>
              </w:rPr>
            </w:r>
          </w:p>
        </w:tc>
      </w:tr>
      <w:tr>
        <w:tblPrEx>
          <w:shd w:val="clear" w:color="auto" w:fill="ced7e7"/>
        </w:tblPrEx>
        <w:trPr>
          <w:trHeight w:val="2103" w:hRule="exact"/>
        </w:trPr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shd w:val="nil" w:color="auto" w:fill="auto"/>
                <w:rtl w:val="0"/>
                <w:lang w:val="zh-TW" w:eastAsia="zh-TW"/>
              </w:rPr>
              <w:t>四、平時成績評量方法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5"/>
              </w:numPr>
              <w:spacing w:line="20" w:lineRule="atLeast"/>
              <w:rPr>
                <w:rFonts w:ascii="微軟正黑體" w:cs="微軟正黑體" w:hAnsi="微軟正黑體" w:eastAsia="微軟正黑體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課堂參與度</w:t>
            </w:r>
          </w:p>
          <w:p>
            <w:pPr>
              <w:pStyle w:val="內文 A"/>
              <w:numPr>
                <w:ilvl w:val="0"/>
                <w:numId w:val="5"/>
              </w:numPr>
              <w:bidi w:val="0"/>
              <w:spacing w:line="20" w:lineRule="atLeast"/>
              <w:ind w:right="0"/>
              <w:jc w:val="left"/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補充講義、課本筆記、習作作業</w:t>
            </w:r>
          </w:p>
          <w:p>
            <w:pPr>
              <w:pStyle w:val="內文 A"/>
              <w:numPr>
                <w:ilvl w:val="0"/>
                <w:numId w:val="5"/>
              </w:numPr>
              <w:bidi w:val="0"/>
              <w:spacing w:line="20" w:lineRule="atLeast"/>
              <w:ind w:right="0"/>
              <w:jc w:val="left"/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龍騰版測驗卷、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4U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雜誌週考卷</w:t>
            </w:r>
          </w:p>
          <w:p>
            <w:pPr>
              <w:pStyle w:val="內文 A"/>
              <w:numPr>
                <w:ilvl w:val="0"/>
                <w:numId w:val="5"/>
              </w:numPr>
              <w:bidi w:val="0"/>
              <w:spacing w:line="20" w:lineRule="atLeast"/>
              <w:ind w:right="0"/>
              <w:jc w:val="left"/>
              <w:rPr>
                <w:rFonts w:ascii="微軟正黑體" w:cs="微軟正黑體" w:hAnsi="微軟正黑體" w:eastAsia="微軟正黑體"/>
                <w:rtl w:val="0"/>
                <w:lang w:val="en-US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Google Classroom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指定作業</w:t>
            </w:r>
          </w:p>
        </w:tc>
      </w:tr>
      <w:tr>
        <w:tblPrEx>
          <w:shd w:val="clear" w:color="auto" w:fill="ced7e7"/>
        </w:tblPrEx>
        <w:trPr>
          <w:trHeight w:val="832" w:hRule="exact"/>
        </w:trPr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shd w:val="nil" w:color="auto" w:fill="auto"/>
                <w:rtl w:val="0"/>
                <w:lang w:val="zh-TW" w:eastAsia="zh-TW"/>
              </w:rPr>
              <w:t>五、學期成績計算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6"/>
              </w:numPr>
              <w:spacing w:line="20" w:lineRule="atLeast"/>
              <w:rPr>
                <w:rFonts w:ascii="微軟正黑體" w:cs="微軟正黑體" w:hAnsi="微軟正黑體" w:eastAsia="微軟正黑體"/>
                <w:sz w:val="24"/>
                <w:szCs w:val="24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sz w:val="24"/>
                <w:szCs w:val="24"/>
                <w:shd w:val="nil" w:color="auto" w:fill="auto"/>
                <w:rtl w:val="0"/>
                <w:lang w:val="zh-TW" w:eastAsia="zh-TW"/>
              </w:rPr>
              <w:t>平常成績</w:t>
            </w:r>
            <w:r>
              <w:rPr>
                <w:rFonts w:ascii="微軟正黑體" w:cs="微軟正黑體" w:hAnsi="微軟正黑體" w:eastAsia="微軟正黑體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30%    </w:t>
            </w:r>
          </w:p>
          <w:p>
            <w:pPr>
              <w:pStyle w:val="內文 A"/>
              <w:numPr>
                <w:ilvl w:val="0"/>
                <w:numId w:val="6"/>
              </w:numPr>
              <w:bidi w:val="0"/>
              <w:spacing w:line="20" w:lineRule="atLeast"/>
              <w:ind w:right="0"/>
              <w:jc w:val="left"/>
              <w:rPr>
                <w:rFonts w:ascii="微軟正黑體" w:cs="微軟正黑體" w:hAnsi="微軟正黑體" w:eastAsia="微軟正黑體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sz w:val="24"/>
                <w:szCs w:val="24"/>
                <w:shd w:val="nil" w:color="auto" w:fill="auto"/>
                <w:rtl w:val="0"/>
                <w:lang w:val="zh-TW" w:eastAsia="zh-TW"/>
              </w:rPr>
              <w:t xml:space="preserve">三次段考成績 </w:t>
            </w:r>
            <w:r>
              <w:rPr>
                <w:rFonts w:ascii="微軟正黑體" w:cs="微軟正黑體" w:hAnsi="微軟正黑體" w:eastAsia="微軟正黑體"/>
                <w:sz w:val="24"/>
                <w:szCs w:val="24"/>
                <w:shd w:val="nil" w:color="auto" w:fill="auto"/>
                <w:rtl w:val="0"/>
                <w:lang w:val="en-US"/>
              </w:rPr>
              <w:t>70%</w:t>
            </w:r>
          </w:p>
        </w:tc>
      </w:tr>
      <w:tr>
        <w:tblPrEx>
          <w:shd w:val="clear" w:color="auto" w:fill="ced7e7"/>
        </w:tblPrEx>
        <w:trPr>
          <w:trHeight w:val="2108" w:hRule="exact"/>
        </w:trPr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shd w:val="nil" w:color="auto" w:fill="auto"/>
                <w:rtl w:val="0"/>
                <w:lang w:val="zh-TW" w:eastAsia="zh-TW"/>
              </w:rPr>
              <w:t>六、個人教學理念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教學以「點燃學習熱忱的火把，而非填鴨式的裝滿水桶」為理念，期待透過生活化的英語教學與教材，讓學生體認學習英語非為了考試，而是使自己具備與世界接軌的重要能力。此外，透過國際時事的補充與多元文化探討，讓學生具備國際視野，使個人的觀點能更具多元性與包容性。</w:t>
            </w:r>
          </w:p>
        </w:tc>
      </w:tr>
      <w:tr>
        <w:tblPrEx>
          <w:shd w:val="clear" w:color="auto" w:fill="ced7e7"/>
        </w:tblPrEx>
        <w:trPr>
          <w:trHeight w:val="5520" w:hRule="exact"/>
        </w:trPr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shd w:val="nil" w:color="auto" w:fill="auto"/>
                <w:rtl w:val="0"/>
                <w:lang w:val="zh-TW" w:eastAsia="zh-TW"/>
              </w:rPr>
              <w:t>七、擬請家長協助事項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7"/>
              </w:numPr>
              <w:spacing w:line="20" w:lineRule="atLeast"/>
              <w:rPr>
                <w:rFonts w:ascii="微軟正黑體" w:cs="微軟正黑體" w:hAnsi="微軟正黑體" w:eastAsia="微軟正黑體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單字量為高中英語十分重要的環節，若家長平日有時間，可督促孩子單字的背誦情形，鼓勵孩子利用空閒時間多記誦單字，並養成課前預習，課後複習的習慣。</w:t>
            </w:r>
          </w:p>
          <w:p>
            <w:pPr>
              <w:pStyle w:val="內文 A"/>
              <w:numPr>
                <w:ilvl w:val="0"/>
                <w:numId w:val="7"/>
              </w:numPr>
              <w:bidi w:val="0"/>
              <w:spacing w:line="20" w:lineRule="atLeast"/>
              <w:ind w:right="0"/>
              <w:jc w:val="left"/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鼓勵孩子接觸大量閱讀，除了課程使用的閱讀補充教材與雜誌外，可上網搜尋國際新聞時事、個人感興趣的主題網站，抑或是英文小說，閱讀為增進整體英文實力的不二法門。</w:t>
            </w:r>
          </w:p>
          <w:p>
            <w:pPr>
              <w:pStyle w:val="內文 A"/>
              <w:numPr>
                <w:ilvl w:val="0"/>
                <w:numId w:val="7"/>
              </w:numPr>
              <w:bidi w:val="0"/>
              <w:spacing w:line="20" w:lineRule="atLeast"/>
              <w:ind w:right="0"/>
              <w:jc w:val="left"/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聽力及口說部分，鼓勵孩子多閱聽電影、戲劇題材，或是西洋流行歌曲。現今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Youtube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平台上有許多英語主題式的影片，並有字幕功能，學生可以搭配字幕並聆聽影片中之對話，訓練聽力之餘，也學習生活化的單字使用。歌曲部分，可鼓勵孩子上網搜尋歌詞全文，邊閱讀歌詞，邊聆聽樂曲，可加深對英文常用字句的印象。</w:t>
            </w:r>
          </w:p>
          <w:p>
            <w:pPr>
              <w:pStyle w:val="內文 A"/>
              <w:numPr>
                <w:ilvl w:val="0"/>
                <w:numId w:val="7"/>
              </w:numPr>
              <w:bidi w:val="0"/>
              <w:spacing w:line="20" w:lineRule="atLeast"/>
              <w:ind w:right="0"/>
              <w:jc w:val="left"/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每</w:t>
            </w:r>
            <w:r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  <w:t>次段考安排數次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雜誌閱讀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Reading Journal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，鼓勵孩子使用英文寫下雜誌讀後日誌，培養寫作能力，請家長協助提醒孩子定期完成指定作業。</w:t>
            </w:r>
          </w:p>
        </w:tc>
      </w:tr>
      <w:tr>
        <w:tblPrEx>
          <w:shd w:val="clear" w:color="auto" w:fill="ced7e7"/>
        </w:tblPrEx>
        <w:trPr>
          <w:trHeight w:val="577" w:hRule="exact"/>
        </w:trPr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shd w:val="nil" w:color="auto" w:fill="auto"/>
                <w:rtl w:val="0"/>
                <w:lang w:val="zh-TW" w:eastAsia="zh-TW"/>
              </w:rPr>
              <w:t>八、聯絡方式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微軟正黑體" w:cs="微軟正黑體" w:hAnsi="微軟正黑體" w:eastAsia="微軟正黑體"/>
                <w:sz w:val="24"/>
                <w:szCs w:val="24"/>
                <w:shd w:val="nil" w:color="auto" w:fill="auto"/>
                <w:rtl w:val="0"/>
                <w:lang w:val="en-US"/>
              </w:rPr>
              <w:t>eddy82928@dcsh.tp.edu.tw</w:t>
            </w:r>
          </w:p>
        </w:tc>
      </w:tr>
    </w:tbl>
    <w:p>
      <w:pPr>
        <w:pStyle w:val="問候"/>
        <w:jc w:val="center"/>
        <w:rPr>
          <w:rFonts w:ascii="微軟正黑體" w:cs="微軟正黑體" w:hAnsi="微軟正黑體" w:eastAsia="微軟正黑體"/>
          <w:b w:val="1"/>
          <w:bCs w:val="1"/>
          <w:sz w:val="36"/>
          <w:szCs w:val="36"/>
        </w:rPr>
      </w:pPr>
    </w:p>
    <w:p>
      <w:pPr>
        <w:pStyle w:val="內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tl w:val="0"/>
        </w:rPr>
      </w:pPr>
      <w:r>
        <w:rPr>
          <w:rFonts w:ascii="Microsoft JhengHei" w:cs="Microsoft JhengHei" w:hAnsi="Microsoft JhengHei" w:eastAsia="Microsoft JhengHei"/>
          <w:b w:val="1"/>
          <w:bCs w:val="1"/>
          <w:outline w:val="0"/>
          <w:color w:val="000000"/>
          <w:kern w:val="2"/>
          <w:position w:val="-2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br w:type="page"/>
      </w:r>
    </w:p>
    <w:p>
      <w:pPr>
        <w:pStyle w:val="預設值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 w:val="1"/>
        <w:bidi w:val="0"/>
        <w:spacing w:before="0" w:line="240" w:lineRule="auto"/>
        <w:ind w:left="1" w:right="0" w:hanging="1"/>
        <w:jc w:val="center"/>
        <w:outlineLvl w:val="0"/>
        <w:rPr>
          <w:rFonts w:ascii="微軟正黑體" w:cs="微軟正黑體" w:hAnsi="微軟正黑體" w:eastAsia="微軟正黑體"/>
          <w:outline w:val="0"/>
          <w:color w:val="000000"/>
          <w:kern w:val="2"/>
          <w:position w:val="-2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微軟正黑體" w:cs="微軟正黑體" w:hAnsi="微軟正黑體" w:eastAsia="微軟正黑體" w:hint="eastAsia"/>
          <w:b w:val="1"/>
          <w:bCs w:val="1"/>
          <w:outline w:val="0"/>
          <w:color w:val="000000"/>
          <w:kern w:val="2"/>
          <w:position w:val="-2"/>
          <w:sz w:val="32"/>
          <w:szCs w:val="32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【教學進度表】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kern w:val="2"/>
          <w:position w:val="-2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Fonts w:ascii="微軟正黑體" w:cs="微軟正黑體" w:hAnsi="微軟正黑體" w:eastAsia="微軟正黑體" w:hint="eastAsia"/>
          <w:b w:val="1"/>
          <w:bCs w:val="1"/>
          <w:outline w:val="0"/>
          <w:color w:val="000000"/>
          <w:kern w:val="2"/>
          <w:position w:val="-2"/>
          <w:u w:color="000000"/>
          <w:shd w:val="clear" w:color="auto" w:fill="ffff00"/>
          <w:rtl w:val="0"/>
          <w:lang w:val="zh-TW" w:eastAsia="zh-TW"/>
          <w14:textFill>
            <w14:solidFill>
              <w14:srgbClr w14:val="000000"/>
            </w14:solidFill>
          </w14:textFill>
        </w:rPr>
        <w:t>請特別確認是否有</w:t>
      </w:r>
      <w:r>
        <w:rPr>
          <w:rFonts w:ascii="微軟正黑體" w:cs="微軟正黑體" w:hAnsi="微軟正黑體" w:eastAsia="微軟正黑體" w:hint="eastAsia"/>
          <w:b w:val="1"/>
          <w:bCs w:val="1"/>
          <w:outline w:val="0"/>
          <w:color w:val="000000"/>
          <w:kern w:val="2"/>
          <w:position w:val="-2"/>
          <w:u w:val="single" w:color="000000"/>
          <w:shd w:val="clear" w:color="auto" w:fill="ffff00"/>
          <w:rtl w:val="0"/>
          <w:lang w:val="zh-TW" w:eastAsia="zh-TW"/>
          <w14:textFill>
            <w14:solidFill>
              <w14:srgbClr w14:val="000000"/>
            </w14:solidFill>
          </w14:textFill>
        </w:rPr>
        <w:t>性別平等</w:t>
      </w:r>
      <w:r>
        <w:rPr>
          <w:rFonts w:ascii="微軟正黑體" w:cs="微軟正黑體" w:hAnsi="微軟正黑體" w:eastAsia="微軟正黑體" w:hint="eastAsia"/>
          <w:b w:val="1"/>
          <w:bCs w:val="1"/>
          <w:outline w:val="0"/>
          <w:color w:val="000000"/>
          <w:kern w:val="2"/>
          <w:position w:val="-2"/>
          <w:u w:color="000000"/>
          <w:shd w:val="clear" w:color="auto" w:fill="ffff00"/>
          <w:rtl w:val="0"/>
          <w:lang w:val="zh-TW" w:eastAsia="zh-TW"/>
          <w14:textFill>
            <w14:solidFill>
              <w14:srgbClr w14:val="000000"/>
            </w14:solidFill>
          </w14:textFill>
        </w:rPr>
        <w:t>相關單元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kern w:val="2"/>
          <w:position w:val="-2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tbl>
      <w:tblPr>
        <w:tblW w:w="104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0"/>
        <w:gridCol w:w="200"/>
        <w:gridCol w:w="160"/>
        <w:gridCol w:w="360"/>
        <w:gridCol w:w="337"/>
        <w:gridCol w:w="275"/>
        <w:gridCol w:w="160"/>
        <w:gridCol w:w="262"/>
        <w:gridCol w:w="349"/>
        <w:gridCol w:w="348"/>
        <w:gridCol w:w="189"/>
        <w:gridCol w:w="160"/>
        <w:gridCol w:w="1612"/>
        <w:gridCol w:w="1474"/>
        <w:gridCol w:w="425"/>
        <w:gridCol w:w="496"/>
        <w:gridCol w:w="478"/>
        <w:gridCol w:w="160"/>
        <w:gridCol w:w="1275"/>
        <w:gridCol w:w="1262"/>
      </w:tblGrid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680"/>
            <w:gridSpan w:val="2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u w:color="000000"/>
                <w:shd w:val="nil" w:color="auto" w:fill="auto"/>
                <w:rtl w:val="0"/>
                <w:lang w:val="zh-TW" w:eastAsia="zh-TW"/>
              </w:rPr>
              <w:t>融入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u w:color="000000"/>
                <w:shd w:val="nil" w:color="auto" w:fill="auto"/>
                <w:rtl w:val="0"/>
                <w:lang w:val="zh-TW" w:eastAsia="zh-TW"/>
              </w:rPr>
              <w:t>議題</w:t>
            </w:r>
          </w:p>
        </w:tc>
        <w:tc>
          <w:tcPr>
            <w:tcW w:type="dxa" w:w="1292"/>
            <w:gridSpan w:val="5"/>
            <w:tcBorders>
              <w:top w:val="single" w:color="000000" w:sz="18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1.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zh-TW" w:eastAsia="zh-TW"/>
              </w:rPr>
              <w:t>性別平等</w:t>
            </w:r>
          </w:p>
        </w:tc>
        <w:tc>
          <w:tcPr>
            <w:tcW w:type="dxa" w:w="1148"/>
            <w:gridSpan w:val="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2.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zh-TW" w:eastAsia="zh-TW"/>
              </w:rPr>
              <w:t>人權</w:t>
            </w:r>
          </w:p>
        </w:tc>
        <w:tc>
          <w:tcPr>
            <w:tcW w:type="dxa" w:w="1771"/>
            <w:gridSpan w:val="2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3.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zh-TW" w:eastAsia="zh-TW"/>
              </w:rPr>
              <w:t>環境</w:t>
            </w:r>
          </w:p>
        </w:tc>
        <w:tc>
          <w:tcPr>
            <w:tcW w:type="dxa" w:w="147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4.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zh-TW" w:eastAsia="zh-TW"/>
              </w:rPr>
              <w:t>海洋</w:t>
            </w:r>
          </w:p>
        </w:tc>
        <w:tc>
          <w:tcPr>
            <w:tcW w:type="dxa" w:w="1559"/>
            <w:gridSpan w:val="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5.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zh-TW" w:eastAsia="zh-TW"/>
              </w:rPr>
              <w:t>品德</w:t>
            </w:r>
          </w:p>
        </w:tc>
        <w:tc>
          <w:tcPr>
            <w:tcW w:type="dxa" w:w="1275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6.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zh-TW" w:eastAsia="zh-TW"/>
              </w:rPr>
              <w:t>生命</w:t>
            </w:r>
          </w:p>
        </w:tc>
        <w:tc>
          <w:tcPr>
            <w:tcW w:type="dxa" w:w="1261"/>
            <w:tcBorders>
              <w:top w:val="single" w:color="000000" w:sz="18" w:space="0" w:shadow="0" w:frame="0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7.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zh-TW" w:eastAsia="zh-TW"/>
              </w:rPr>
              <w:t>法治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680"/>
            <w:gridSpan w:val="2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92"/>
            <w:gridSpan w:val="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8.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zh-TW" w:eastAsia="zh-TW"/>
              </w:rPr>
              <w:t>科技</w:t>
            </w:r>
          </w:p>
        </w:tc>
        <w:tc>
          <w:tcPr>
            <w:tcW w:type="dxa" w:w="1148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9.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zh-TW" w:eastAsia="zh-TW"/>
              </w:rPr>
              <w:t>資訊</w:t>
            </w:r>
          </w:p>
        </w:tc>
        <w:tc>
          <w:tcPr>
            <w:tcW w:type="dxa" w:w="177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10.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zh-TW" w:eastAsia="zh-TW"/>
              </w:rPr>
              <w:t>能源</w:t>
            </w:r>
          </w:p>
        </w:tc>
        <w:tc>
          <w:tcPr>
            <w:tcW w:type="dxa" w:w="14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11.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zh-TW" w:eastAsia="zh-TW"/>
              </w:rPr>
              <w:t>安全</w:t>
            </w:r>
          </w:p>
        </w:tc>
        <w:tc>
          <w:tcPr>
            <w:tcW w:type="dxa" w:w="1559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12.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zh-TW" w:eastAsia="zh-TW"/>
              </w:rPr>
              <w:t>防災</w:t>
            </w:r>
          </w:p>
        </w:tc>
        <w:tc>
          <w:tcPr>
            <w:tcW w:type="dxa" w:w="12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13.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zh-TW" w:eastAsia="zh-TW"/>
              </w:rPr>
              <w:t>家庭教育</w:t>
            </w:r>
          </w:p>
        </w:tc>
        <w:tc>
          <w:tcPr>
            <w:tcW w:type="dxa" w:w="1261"/>
            <w:tcBorders>
              <w:top w:val="nil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14.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zh-TW" w:eastAsia="zh-TW"/>
              </w:rPr>
              <w:t>生涯規劃</w:t>
            </w:r>
          </w:p>
        </w:tc>
      </w:tr>
      <w:tr>
        <w:tblPrEx>
          <w:shd w:val="clear" w:color="auto" w:fill="ced7e7"/>
        </w:tblPrEx>
        <w:trPr>
          <w:trHeight w:val="583" w:hRule="atLeast"/>
        </w:trPr>
        <w:tc>
          <w:tcPr>
            <w:tcW w:type="dxa" w:w="680"/>
            <w:gridSpan w:val="2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92"/>
            <w:gridSpan w:val="5"/>
            <w:tcBorders>
              <w:top w:val="nil"/>
              <w:left w:val="single" w:color="000000" w:sz="4" w:space="0" w:shadow="0" w:frame="0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 xml:space="preserve">15. 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zh-TW" w:eastAsia="zh-TW"/>
              </w:rPr>
              <w:t>多元文化</w:t>
            </w:r>
          </w:p>
        </w:tc>
        <w:tc>
          <w:tcPr>
            <w:tcW w:type="dxa" w:w="1148"/>
            <w:gridSpan w:val="4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16.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zh-TW" w:eastAsia="zh-TW"/>
              </w:rPr>
              <w:t>閱讀素養</w:t>
            </w:r>
          </w:p>
        </w:tc>
        <w:tc>
          <w:tcPr>
            <w:tcW w:type="dxa" w:w="1771"/>
            <w:gridSpan w:val="2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17.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zh-TW" w:eastAsia="zh-TW"/>
              </w:rPr>
              <w:t>戶外教育</w:t>
            </w:r>
          </w:p>
        </w:tc>
        <w:tc>
          <w:tcPr>
            <w:tcW w:type="dxa" w:w="1474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18.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zh-TW" w:eastAsia="zh-TW"/>
              </w:rPr>
              <w:t>國際教育</w:t>
            </w:r>
          </w:p>
        </w:tc>
        <w:tc>
          <w:tcPr>
            <w:tcW w:type="dxa" w:w="1559"/>
            <w:gridSpan w:val="4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19.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zh-TW" w:eastAsia="zh-TW"/>
              </w:rPr>
              <w:t>原住民教育</w:t>
            </w:r>
          </w:p>
        </w:tc>
        <w:tc>
          <w:tcPr>
            <w:tcW w:type="dxa" w:w="2536"/>
            <w:gridSpan w:val="2"/>
            <w:tcBorders>
              <w:top w:val="nil"/>
              <w:left w:val="nil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20.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zh-TW" w:eastAsia="zh-TW"/>
              </w:rPr>
              <w:t>其他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:________(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zh-TW" w:eastAsia="zh-TW"/>
              </w:rPr>
              <w:t>請說明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245" w:hRule="atLeast"/>
        </w:trPr>
        <w:tc>
          <w:tcPr>
            <w:tcW w:type="dxa" w:w="48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月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份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週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次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日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一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二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三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四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五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六</w:t>
            </w:r>
          </w:p>
        </w:tc>
        <w:tc>
          <w:tcPr>
            <w:tcW w:type="dxa" w:w="3510"/>
            <w:gridSpan w:val="3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92"/>
            </w:tcMar>
            <w:vAlign w:val="center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line="240" w:lineRule="auto"/>
              <w:ind w:left="0" w:right="212" w:firstLine="0"/>
              <w:jc w:val="both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zh-TW" w:eastAsia="zh-TW"/>
              </w:rPr>
              <w:t>預定進度</w:t>
            </w:r>
          </w:p>
        </w:tc>
        <w:tc>
          <w:tcPr>
            <w:tcW w:type="dxa" w:w="49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資訊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both"/>
              <w:outlineLvl w:val="0"/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融入</w:t>
            </w:r>
          </w:p>
        </w:tc>
        <w:tc>
          <w:tcPr>
            <w:tcW w:type="dxa" w:w="47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議題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both"/>
              <w:outlineLvl w:val="0"/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融入</w:t>
            </w:r>
          </w:p>
        </w:tc>
        <w:tc>
          <w:tcPr>
            <w:tcW w:type="dxa" w:w="2696"/>
            <w:gridSpan w:val="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9"/>
            </w:tcMar>
            <w:vAlign w:val="center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89" w:firstLine="0"/>
              <w:jc w:val="both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4"/>
                <w:szCs w:val="24"/>
                <w:u w:color="000000"/>
                <w:shd w:val="nil" w:color="auto" w:fill="auto"/>
                <w:rtl w:val="0"/>
                <w:lang w:val="zh-TW" w:eastAsia="zh-TW"/>
              </w:rPr>
              <w:t>重要行事</w:t>
            </w:r>
          </w:p>
        </w:tc>
      </w:tr>
      <w:tr>
        <w:tblPrEx>
          <w:shd w:val="clear" w:color="auto" w:fill="ced7e7"/>
        </w:tblPrEx>
        <w:trPr>
          <w:trHeight w:val="3888" w:hRule="atLeast"/>
        </w:trPr>
        <w:tc>
          <w:tcPr>
            <w:tcW w:type="dxa" w:w="48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一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numPr>
                <w:ilvl w:val="0"/>
                <w:numId w:val="8"/>
              </w:numPr>
              <w:suppressAutoHyphens w:val="1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lang w:val="en-US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 xml:space="preserve">Ice-breaking class </w:t>
            </w:r>
          </w:p>
          <w:p>
            <w:pPr>
              <w:pStyle w:val="Heading 5"/>
              <w:numPr>
                <w:ilvl w:val="0"/>
                <w:numId w:val="8"/>
              </w:numPr>
              <w:suppressAutoHyphens w:val="1"/>
              <w:bidi w:val="0"/>
              <w:ind w:right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en-US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Longteng textbook U1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v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13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開學、正式上課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14-18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期初教學研究會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14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高二多元選修選課結果公告與上課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15-18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高二多元選修加退選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15-3/22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高一微課程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(101-105)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16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高二自主學習開始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16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高一、高三多元選修選課結果公告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17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高三課諮師入班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17-21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高一多元選修加退選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18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補行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2/27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上班上課</w:t>
            </w:r>
          </w:p>
        </w:tc>
      </w:tr>
      <w:tr>
        <w:tblPrEx>
          <w:shd w:val="clear" w:color="auto" w:fill="ced7e7"/>
        </w:tblPrEx>
        <w:trPr>
          <w:trHeight w:val="27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二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numPr>
                <w:ilvl w:val="0"/>
                <w:numId w:val="9"/>
              </w:numPr>
              <w:suppressAutoHyphens w:val="1"/>
              <w:bidi w:val="0"/>
              <w:ind w:right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en-US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 xml:space="preserve">Longteng textbook U1 </w:t>
            </w:r>
          </w:p>
          <w:p>
            <w:pPr>
              <w:pStyle w:val="Heading 5"/>
              <w:numPr>
                <w:ilvl w:val="0"/>
                <w:numId w:val="9"/>
              </w:numPr>
              <w:suppressAutoHyphens w:val="1"/>
              <w:bidi w:val="0"/>
              <w:ind w:right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en-US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 xml:space="preserve">Reading highlight 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v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6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both"/>
              <w:outlineLvl w:val="0"/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20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全校導師會議</w:t>
            </w:r>
          </w:p>
          <w:p>
            <w:pPr>
              <w:pStyle w:val="預設值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clear" w:color="auto" w:fill="ffffff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20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公布高中補考成績</w:t>
            </w:r>
          </w:p>
          <w:p>
            <w:pPr>
              <w:pStyle w:val="預設值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rtl w:val="0"/>
                <w:lang w:val="en-US"/>
              </w:rPr>
              <w:t>20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rtl w:val="0"/>
                <w:lang w:val="zh-TW" w:eastAsia="zh-TW"/>
              </w:rPr>
              <w:t>高三第一次分科測驗模擬考</w:t>
            </w:r>
          </w:p>
          <w:p>
            <w:pPr>
              <w:pStyle w:val="預設值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rtl w:val="0"/>
                <w:lang w:val="en-US"/>
              </w:rPr>
              <w:t>20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rtl w:val="0"/>
                <w:lang w:val="zh-TW" w:eastAsia="zh-TW"/>
              </w:rPr>
              <w:t>高一二輔導課開始</w:t>
            </w:r>
          </w:p>
          <w:p>
            <w:pPr>
              <w:pStyle w:val="預設值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rtl w:val="0"/>
                <w:lang w:val="en-US"/>
              </w:rPr>
              <w:t>21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rtl w:val="0"/>
                <w:lang w:val="zh-TW" w:eastAsia="zh-TW"/>
              </w:rPr>
              <w:t>高三輔導課開始</w:t>
            </w:r>
          </w:p>
          <w:p>
            <w:pPr>
              <w:pStyle w:val="預設值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rtl w:val="0"/>
                <w:lang w:val="en-US"/>
              </w:rPr>
              <w:t>23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rtl w:val="0"/>
                <w:lang w:val="zh-TW" w:eastAsia="zh-TW"/>
              </w:rPr>
              <w:t>學測成績公告</w:t>
            </w:r>
          </w:p>
          <w:p>
            <w:pPr>
              <w:pStyle w:val="預設值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24</w:t>
            </w:r>
            <w:r>
              <w:rPr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教學大綱及班級經營上傳截止</w:t>
            </w:r>
          </w:p>
        </w:tc>
      </w:tr>
      <w:tr>
        <w:tblPrEx>
          <w:shd w:val="clear" w:color="auto" w:fill="ced7e7"/>
        </w:tblPrEx>
        <w:trPr>
          <w:trHeight w:val="1408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三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numPr>
                <w:ilvl w:val="0"/>
                <w:numId w:val="10"/>
              </w:numPr>
              <w:suppressAutoHyphens w:val="1"/>
              <w:bidi w:val="0"/>
              <w:ind w:right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en-US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Longteng textbook U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</w:t>
            </w:r>
          </w:p>
          <w:p>
            <w:pPr>
              <w:pStyle w:val="Heading 5"/>
              <w:numPr>
                <w:ilvl w:val="0"/>
                <w:numId w:val="10"/>
              </w:numPr>
              <w:suppressAutoHyphens w:val="1"/>
              <w:bidi w:val="0"/>
              <w:ind w:right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en-US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 xml:space="preserve">Reading highlight 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v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15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、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both"/>
              <w:outlineLvl w:val="0"/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16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27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調整放假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28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和平紀念日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4</w:t>
            </w:r>
            <w:r>
              <w:rPr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學校日</w:t>
            </w:r>
          </w:p>
        </w:tc>
      </w:tr>
      <w:tr>
        <w:tblPrEx>
          <w:shd w:val="clear" w:color="auto" w:fill="ced7e7"/>
        </w:tblPrEx>
        <w:trPr>
          <w:trHeight w:val="1828" w:hRule="atLeast"/>
        </w:trPr>
        <w:tc>
          <w:tcPr>
            <w:tcW w:type="dxa" w:w="48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三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Fonts w:ascii="微軟正黑體" w:cs="微軟正黑體" w:hAnsi="微軟正黑體" w:eastAsia="微軟正黑體"/>
                <w:outline w:val="0"/>
                <w:color w:val="000000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四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numPr>
                <w:ilvl w:val="0"/>
                <w:numId w:val="11"/>
              </w:numPr>
              <w:suppressAutoHyphens w:val="1"/>
              <w:bidi w:val="0"/>
              <w:ind w:right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en-US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Longteng textbook U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</w:t>
            </w:r>
          </w:p>
          <w:p>
            <w:pPr>
              <w:pStyle w:val="Heading 5"/>
              <w:numPr>
                <w:ilvl w:val="0"/>
                <w:numId w:val="11"/>
              </w:numPr>
              <w:suppressAutoHyphens w:val="1"/>
              <w:bidi w:val="0"/>
              <w:ind w:right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en-US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en-US"/>
              </w:rPr>
              <w:t>Lo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ngteng textbook U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3</w:t>
            </w:r>
          </w:p>
          <w:p>
            <w:pPr>
              <w:pStyle w:val="Heading 5"/>
              <w:numPr>
                <w:ilvl w:val="0"/>
                <w:numId w:val="11"/>
              </w:numPr>
              <w:suppressAutoHyphens w:val="1"/>
              <w:bidi w:val="0"/>
              <w:ind w:right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en-US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 xml:space="preserve">Reading highlight </w:t>
            </w:r>
          </w:p>
          <w:p>
            <w:pPr>
              <w:pStyle w:val="Heading 5"/>
              <w:numPr>
                <w:ilvl w:val="0"/>
                <w:numId w:val="11"/>
              </w:numPr>
              <w:suppressAutoHyphens w:val="1"/>
              <w:bidi w:val="0"/>
              <w:ind w:right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zh-TW" w:eastAsia="zh-TW"/>
              </w:rPr>
              <w:t>核心字彙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v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15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6-4/6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高三學生學習歷程檔案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111-2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課程成果上傳開始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7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領航者會議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9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高二充實補強課程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10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中學生讀書心得比賽投稿截止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(12:00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截止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五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numPr>
                <w:ilvl w:val="0"/>
                <w:numId w:val="12"/>
              </w:numPr>
              <w:suppressAutoHyphens w:val="1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lang w:val="en-US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 xml:space="preserve">Longteng textbook U3 </w:t>
            </w:r>
          </w:p>
          <w:p>
            <w:pPr>
              <w:pStyle w:val="Heading 5"/>
              <w:numPr>
                <w:ilvl w:val="0"/>
                <w:numId w:val="12"/>
              </w:numPr>
              <w:suppressAutoHyphens w:val="1"/>
              <w:bidi w:val="0"/>
              <w:ind w:right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en-US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 xml:space="preserve">Reading highlight </w:t>
            </w:r>
          </w:p>
          <w:p>
            <w:pPr>
              <w:pStyle w:val="Heading 5"/>
              <w:numPr>
                <w:ilvl w:val="0"/>
                <w:numId w:val="12"/>
              </w:numPr>
              <w:suppressAutoHyphens w:val="1"/>
              <w:bidi w:val="0"/>
              <w:ind w:right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zh-TW" w:eastAsia="zh-TW"/>
              </w:rPr>
              <w:t>核心字彙</w:t>
            </w:r>
          </w:p>
          <w:p>
            <w:pPr>
              <w:pStyle w:val="Heading 5"/>
              <w:numPr>
                <w:ilvl w:val="0"/>
                <w:numId w:val="12"/>
              </w:numPr>
              <w:suppressAutoHyphens w:val="1"/>
              <w:bidi w:val="0"/>
              <w:ind w:right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zh-TW" w:eastAsia="zh-TW"/>
              </w:rPr>
              <w:t>段考考前複習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v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7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、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both"/>
              <w:outlineLvl w:val="0"/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15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13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高三晚自習開始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13-23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高一二晚自習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15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中學生小論文比賽投稿截止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(12:00)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16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高二充實補強課程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六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numPr>
                <w:ilvl w:val="0"/>
                <w:numId w:val="13"/>
              </w:numPr>
              <w:suppressAutoHyphens w:val="1"/>
              <w:bidi w:val="0"/>
              <w:ind w:right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zh-TW" w:eastAsia="zh-TW"/>
              </w:rPr>
              <w:t>段考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總複習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v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--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23-24</w:t>
            </w:r>
            <w:r>
              <w:rPr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高一二第</w:t>
            </w:r>
            <w:r>
              <w:rPr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</w:t>
            </w:r>
            <w:r>
              <w:rPr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次期中考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25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補行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4/3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上班上課</w:t>
            </w:r>
          </w:p>
        </w:tc>
      </w:tr>
      <w:tr>
        <w:tblPrEx>
          <w:shd w:val="clear" w:color="auto" w:fill="ced7e7"/>
        </w:tblPrEx>
        <w:trPr>
          <w:trHeight w:val="1408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七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numPr>
                <w:ilvl w:val="0"/>
                <w:numId w:val="14"/>
              </w:numPr>
              <w:suppressAutoHyphens w:val="1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段考檢討</w:t>
            </w:r>
          </w:p>
          <w:p>
            <w:pPr>
              <w:pStyle w:val="Heading 5"/>
              <w:numPr>
                <w:ilvl w:val="0"/>
                <w:numId w:val="14"/>
              </w:numPr>
              <w:suppressAutoHyphens w:val="1"/>
              <w:bidi w:val="0"/>
              <w:ind w:right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en-US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 xml:space="preserve">Longteng textbook U6 </w:t>
            </w:r>
          </w:p>
          <w:p>
            <w:pPr>
              <w:pStyle w:val="Heading 5"/>
              <w:numPr>
                <w:ilvl w:val="0"/>
                <w:numId w:val="14"/>
              </w:numPr>
              <w:suppressAutoHyphens w:val="1"/>
              <w:bidi w:val="0"/>
              <w:ind w:right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en-US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Reading highlight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v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15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16 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27-4/14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公開授課週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28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高一公民訓練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29-5/3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高一自主學習先備課程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(101-105)</w:t>
            </w:r>
          </w:p>
        </w:tc>
      </w:tr>
      <w:tr>
        <w:tblPrEx>
          <w:shd w:val="clear" w:color="auto" w:fill="ced7e7"/>
        </w:tblPrEx>
        <w:trPr>
          <w:trHeight w:val="1788" w:hRule="atLeast"/>
        </w:trPr>
        <w:tc>
          <w:tcPr>
            <w:tcW w:type="dxa" w:w="48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四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八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c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c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numPr>
                <w:ilvl w:val="0"/>
                <w:numId w:val="15"/>
              </w:numPr>
              <w:suppressAutoHyphens w:val="1"/>
              <w:bidi w:val="0"/>
              <w:ind w:right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en-US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Longteng textbook U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Heading 5"/>
              <w:numPr>
                <w:ilvl w:val="0"/>
                <w:numId w:val="15"/>
              </w:numPr>
              <w:suppressAutoHyphens w:val="1"/>
              <w:bidi w:val="0"/>
              <w:ind w:right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en-US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Reading highlight 52-53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v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16 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調整放假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4-5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兒童節、民族掃墓節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高三學生學習歷程檔案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111-2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課程成果上傳截止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(3/7~4/6 17:00)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6-5/4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高一游泳課程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暫定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07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九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c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numPr>
                <w:ilvl w:val="0"/>
                <w:numId w:val="16"/>
              </w:numPr>
              <w:suppressAutoHyphens w:val="1"/>
              <w:bidi w:val="0"/>
              <w:ind w:right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en-US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Longteng textbook U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 xml:space="preserve">  </w:t>
            </w:r>
          </w:p>
          <w:p>
            <w:pPr>
              <w:pStyle w:val="Heading 5"/>
              <w:numPr>
                <w:ilvl w:val="0"/>
                <w:numId w:val="16"/>
              </w:numPr>
              <w:suppressAutoHyphens w:val="1"/>
              <w:bidi w:val="0"/>
              <w:ind w:right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en-US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Longteng textbook U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 xml:space="preserve">  </w:t>
            </w:r>
          </w:p>
          <w:p>
            <w:pPr>
              <w:pStyle w:val="Heading 5"/>
              <w:numPr>
                <w:ilvl w:val="0"/>
                <w:numId w:val="16"/>
              </w:numPr>
              <w:suppressAutoHyphens w:val="1"/>
              <w:bidi w:val="0"/>
              <w:ind w:right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en-US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Reading highlight</w:t>
            </w:r>
          </w:p>
          <w:p>
            <w:pPr>
              <w:pStyle w:val="Heading 5"/>
              <w:numPr>
                <w:ilvl w:val="0"/>
                <w:numId w:val="16"/>
              </w:numPr>
              <w:suppressAutoHyphens w:val="1"/>
              <w:bidi w:val="0"/>
              <w:ind w:right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zh-TW" w:eastAsia="zh-TW"/>
              </w:rPr>
              <w:t>核心字彙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v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outline w:val="0"/>
                <w:color w:val="000000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9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outline w:val="0"/>
                <w:color w:val="000000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高三教師學習歷程檔案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outline w:val="0"/>
                <w:color w:val="000000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111-2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outline w:val="0"/>
                <w:color w:val="000000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課程成果認證截止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outline w:val="0"/>
                <w:color w:val="000000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(3/6~4/9)</w:t>
            </w:r>
            <w:r>
              <w:rPr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10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高三學生學習歷程檔案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111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課程成果、多元表現勾選截止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(3/6~4/10 17:00)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11-14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高二畢業旅行</w:t>
            </w:r>
          </w:p>
        </w:tc>
      </w:tr>
      <w:tr>
        <w:tblPrEx>
          <w:shd w:val="clear" w:color="auto" w:fill="ced7e7"/>
        </w:tblPrEx>
        <w:trPr>
          <w:trHeight w:val="83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十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numPr>
                <w:ilvl w:val="0"/>
                <w:numId w:val="17"/>
              </w:numPr>
              <w:suppressAutoHyphens w:val="1"/>
              <w:bidi w:val="0"/>
              <w:ind w:right="0"/>
              <w:jc w:val="left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en-US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Longteng textbook U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 xml:space="preserve">  </w:t>
            </w:r>
          </w:p>
          <w:p>
            <w:pPr>
              <w:pStyle w:val="Heading 5"/>
              <w:numPr>
                <w:ilvl w:val="0"/>
                <w:numId w:val="17"/>
              </w:numPr>
              <w:suppressAutoHyphens w:val="1"/>
              <w:bidi w:val="0"/>
              <w:ind w:right="0"/>
              <w:jc w:val="left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en-US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 xml:space="preserve">Reading highlight </w:t>
            </w:r>
          </w:p>
          <w:p>
            <w:pPr>
              <w:pStyle w:val="Heading 5"/>
              <w:numPr>
                <w:ilvl w:val="0"/>
                <w:numId w:val="17"/>
              </w:numPr>
              <w:suppressAutoHyphens w:val="1"/>
              <w:bidi w:val="0"/>
              <w:ind w:right="0"/>
              <w:jc w:val="left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zh-TW" w:eastAsia="zh-TW"/>
              </w:rPr>
              <w:t>核心字彙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v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15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17-21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期中教學研究會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17-21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高二籃球比賽</w:t>
            </w:r>
          </w:p>
        </w:tc>
      </w:tr>
      <w:tr>
        <w:tblPrEx>
          <w:shd w:val="clear" w:color="auto" w:fill="ced7e7"/>
        </w:tblPrEx>
        <w:trPr>
          <w:trHeight w:val="1528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一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numPr>
                <w:ilvl w:val="0"/>
                <w:numId w:val="18"/>
              </w:numPr>
              <w:suppressAutoHyphens w:val="1"/>
              <w:bidi w:val="0"/>
              <w:ind w:right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en-US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Longteng textbook U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6</w:t>
            </w:r>
          </w:p>
          <w:p>
            <w:pPr>
              <w:pStyle w:val="Heading 5"/>
              <w:numPr>
                <w:ilvl w:val="0"/>
                <w:numId w:val="18"/>
              </w:numPr>
              <w:suppressAutoHyphens w:val="1"/>
              <w:bidi w:val="0"/>
              <w:ind w:right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en-US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 xml:space="preserve">Reading highlight </w:t>
            </w:r>
          </w:p>
          <w:p>
            <w:pPr>
              <w:pStyle w:val="Heading 5"/>
              <w:numPr>
                <w:ilvl w:val="0"/>
                <w:numId w:val="18"/>
              </w:numPr>
              <w:suppressAutoHyphens w:val="1"/>
              <w:bidi w:val="0"/>
              <w:ind w:right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zh-TW" w:eastAsia="zh-TW"/>
              </w:rPr>
              <w:t>核心字彙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v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24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高一二導師會議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27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高二充實補強課程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27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高三輔導課結束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28KO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拉卡決賽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29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春季舞會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48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五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二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numPr>
                <w:ilvl w:val="0"/>
                <w:numId w:val="19"/>
              </w:numPr>
              <w:suppressAutoHyphens w:val="1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lang w:val="en-US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en-US"/>
              </w:rPr>
              <w:t>Longteng textbook U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en-US"/>
              </w:rPr>
              <w:t>6</w:t>
            </w:r>
          </w:p>
          <w:p>
            <w:pPr>
              <w:pStyle w:val="Heading 5"/>
              <w:numPr>
                <w:ilvl w:val="0"/>
                <w:numId w:val="19"/>
              </w:numPr>
              <w:suppressAutoHyphens w:val="1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lang w:val="en-US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 xml:space="preserve">Reading highlight </w:t>
            </w:r>
          </w:p>
          <w:p>
            <w:pPr>
              <w:pStyle w:val="Heading 5"/>
              <w:numPr>
                <w:ilvl w:val="0"/>
                <w:numId w:val="19"/>
              </w:numPr>
              <w:suppressAutoHyphens w:val="1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zh-TW" w:eastAsia="zh-TW"/>
              </w:rPr>
              <w:t>核心字彙</w:t>
            </w:r>
          </w:p>
          <w:p>
            <w:pPr>
              <w:pStyle w:val="Heading 5"/>
              <w:numPr>
                <w:ilvl w:val="0"/>
                <w:numId w:val="19"/>
              </w:numPr>
              <w:suppressAutoHyphens w:val="1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zh-TW" w:eastAsia="zh-TW"/>
              </w:rPr>
              <w:t>段考考前複習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v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1-2</w:t>
            </w:r>
            <w:r>
              <w:rPr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高三期末考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1-10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高一二晚自習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領航者會議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高二充實補強課程</w:t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三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numPr>
                <w:ilvl w:val="0"/>
                <w:numId w:val="20"/>
              </w:numPr>
              <w:suppressAutoHyphens w:val="1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段考總複習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clear" w:color="auto" w:fill="d9d9d9"/>
                <w:rtl w:val="0"/>
                <w:lang w:val="en-US"/>
              </w:rPr>
              <w:t>v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8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高三德行審查會議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9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高三第二次分科測驗模擬考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9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公告高三補考名單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10-11</w:t>
            </w:r>
            <w:r>
              <w:rPr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第</w:t>
            </w:r>
            <w:r>
              <w:rPr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</w:t>
            </w:r>
            <w:r>
              <w:rPr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次期中考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12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高一二課諮師入班宣導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Fonts w:ascii="微軟正黑體" w:cs="微軟正黑體" w:hAnsi="微軟正黑體" w:eastAsia="微軟正黑體"/>
                <w:outline w:val="0"/>
                <w:color w:val="000000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12</w:t>
            </w:r>
            <w:r>
              <w:rPr>
                <w:rFonts w:ascii="微軟正黑體" w:cs="微軟正黑體" w:hAnsi="微軟正黑體" w:eastAsia="微軟正黑體"/>
                <w:outline w:val="0"/>
                <w:color w:val="000000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專任教師會議</w:t>
            </w:r>
          </w:p>
        </w:tc>
      </w:tr>
      <w:tr>
        <w:tblPrEx>
          <w:shd w:val="clear" w:color="auto" w:fill="ced7e7"/>
        </w:tblPrEx>
        <w:trPr>
          <w:trHeight w:val="327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四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numPr>
                <w:ilvl w:val="0"/>
                <w:numId w:val="21"/>
              </w:numPr>
              <w:suppressAutoHyphens w:val="1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段考檢討</w:t>
            </w:r>
          </w:p>
          <w:p>
            <w:pPr>
              <w:pStyle w:val="Heading 5"/>
              <w:numPr>
                <w:ilvl w:val="0"/>
                <w:numId w:val="21"/>
              </w:numPr>
              <w:suppressAutoHyphens w:val="1"/>
              <w:bidi w:val="0"/>
              <w:ind w:right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en-US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Longteng textbook U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7</w:t>
            </w:r>
          </w:p>
          <w:p>
            <w:pPr>
              <w:pStyle w:val="Heading 5"/>
              <w:numPr>
                <w:ilvl w:val="0"/>
                <w:numId w:val="21"/>
              </w:numPr>
              <w:suppressAutoHyphens w:val="1"/>
              <w:bidi w:val="0"/>
              <w:ind w:right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en-US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 xml:space="preserve">Reading highlight 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v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15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、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15-26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公開授課週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15-7/14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高一、二學生學習歷程檔案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111-2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課程成果上傳開始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(5/15~7/14 17:00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截止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15-19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高一排球比賽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16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高三補考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17-6/21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高一微課程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(101-105)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19-6/2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自主學習申請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19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擔任會考考場，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11:00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大掃除，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12:00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放學</w:t>
            </w:r>
          </w:p>
        </w:tc>
      </w:tr>
      <w:tr>
        <w:tblPrEx>
          <w:shd w:val="clear" w:color="auto" w:fill="ced7e7"/>
        </w:tblPrEx>
        <w:trPr>
          <w:trHeight w:val="139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五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numPr>
                <w:ilvl w:val="0"/>
                <w:numId w:val="22"/>
              </w:numPr>
              <w:suppressAutoHyphens w:val="1"/>
              <w:bidi w:val="0"/>
              <w:ind w:right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en-US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Longteng textbook U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7</w:t>
            </w:r>
          </w:p>
          <w:p>
            <w:pPr>
              <w:pStyle w:val="Heading 5"/>
              <w:numPr>
                <w:ilvl w:val="0"/>
                <w:numId w:val="22"/>
              </w:numPr>
              <w:suppressAutoHyphens w:val="1"/>
              <w:bidi w:val="0"/>
              <w:ind w:right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en-US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Reading highlight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v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15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、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both"/>
              <w:outlineLvl w:val="0"/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16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22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高一二德行審查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22-26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科學週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23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高二數理資優班獨研成發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23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公告高三重修名單</w:t>
            </w:r>
          </w:p>
        </w:tc>
      </w:tr>
      <w:tr>
        <w:tblPrEx>
          <w:shd w:val="clear" w:color="auto" w:fill="ced7e7"/>
        </w:tblPrEx>
        <w:trPr>
          <w:trHeight w:val="848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六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numPr>
                <w:ilvl w:val="0"/>
                <w:numId w:val="23"/>
              </w:numPr>
              <w:suppressAutoHyphens w:val="1"/>
              <w:bidi w:val="0"/>
              <w:ind w:right="0"/>
              <w:jc w:val="left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en-US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Longteng textbook U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8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Heading 5"/>
              <w:numPr>
                <w:ilvl w:val="0"/>
                <w:numId w:val="23"/>
              </w:numPr>
              <w:suppressAutoHyphens w:val="1"/>
              <w:bidi w:val="0"/>
              <w:ind w:right="0"/>
              <w:jc w:val="left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en-US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 xml:space="preserve">Reading highlight 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v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15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、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29-6/2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期末教學研究會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1-30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高三重修課程</w:t>
            </w:r>
          </w:p>
        </w:tc>
      </w:tr>
      <w:tr>
        <w:tblPrEx>
          <w:shd w:val="clear" w:color="auto" w:fill="ced7e7"/>
        </w:tblPrEx>
        <w:trPr>
          <w:trHeight w:val="1528" w:hRule="atLeast"/>
        </w:trPr>
        <w:tc>
          <w:tcPr>
            <w:tcW w:type="dxa" w:w="48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六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七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numPr>
                <w:ilvl w:val="0"/>
                <w:numId w:val="24"/>
              </w:numPr>
              <w:suppressAutoHyphens w:val="1"/>
              <w:bidi w:val="0"/>
              <w:ind w:right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en-US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Longteng textbook U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8</w:t>
            </w:r>
          </w:p>
          <w:p>
            <w:pPr>
              <w:pStyle w:val="Heading 5"/>
              <w:numPr>
                <w:ilvl w:val="0"/>
                <w:numId w:val="24"/>
              </w:numPr>
              <w:suppressAutoHyphens w:val="1"/>
              <w:bidi w:val="0"/>
              <w:ind w:right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en-US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 xml:space="preserve">Reading highlight </w:t>
            </w:r>
          </w:p>
          <w:p>
            <w:pPr>
              <w:pStyle w:val="Heading 5"/>
              <w:numPr>
                <w:ilvl w:val="0"/>
                <w:numId w:val="24"/>
              </w:numPr>
              <w:suppressAutoHyphens w:val="1"/>
              <w:bidi w:val="0"/>
              <w:ind w:right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zh-TW" w:eastAsia="zh-TW"/>
              </w:rPr>
              <w:t>核心字彙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v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8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、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both"/>
              <w:outlineLvl w:val="0"/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9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畢業典禮預演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暫定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畢業典禮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暫定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7-11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高三分科測驗衝刺班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8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高二自主學習成果發表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9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高二校訂必修成果發表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八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numPr>
                <w:ilvl w:val="0"/>
                <w:numId w:val="25"/>
              </w:numPr>
              <w:suppressAutoHyphens w:val="1"/>
              <w:bidi w:val="0"/>
              <w:ind w:right="0"/>
              <w:jc w:val="left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en-US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Longteng textbook U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9</w:t>
            </w:r>
          </w:p>
          <w:p>
            <w:pPr>
              <w:pStyle w:val="Heading 5"/>
              <w:numPr>
                <w:ilvl w:val="0"/>
                <w:numId w:val="25"/>
              </w:numPr>
              <w:suppressAutoHyphens w:val="1"/>
              <w:bidi w:val="0"/>
              <w:ind w:right="0"/>
              <w:jc w:val="left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en-US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 xml:space="preserve">Reading highlight </w:t>
            </w:r>
          </w:p>
          <w:p>
            <w:pPr>
              <w:pStyle w:val="Heading 5"/>
              <w:numPr>
                <w:ilvl w:val="0"/>
                <w:numId w:val="25"/>
              </w:numPr>
              <w:suppressAutoHyphens w:val="1"/>
              <w:bidi w:val="0"/>
              <w:ind w:right="0"/>
              <w:jc w:val="left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zh-TW" w:eastAsia="zh-TW"/>
              </w:rPr>
              <w:t>核心字彙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</w:rPr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v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15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13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領航者會議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14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高中課程評鑑小組會議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15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高二充實補強課程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15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高一二輔導課結束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17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補行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6/23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上班上課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十九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numPr>
                <w:ilvl w:val="0"/>
                <w:numId w:val="26"/>
              </w:numPr>
              <w:suppressAutoHyphens w:val="1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lang w:val="en-US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Longteng textbook U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9</w:t>
            </w:r>
          </w:p>
          <w:p>
            <w:pPr>
              <w:pStyle w:val="Heading 5"/>
              <w:numPr>
                <w:ilvl w:val="0"/>
                <w:numId w:val="26"/>
              </w:numPr>
              <w:suppressAutoHyphens w:val="1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lang w:val="en-US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 xml:space="preserve">Reading highlight </w:t>
            </w:r>
          </w:p>
          <w:p>
            <w:pPr>
              <w:pStyle w:val="Heading 5"/>
              <w:numPr>
                <w:ilvl w:val="0"/>
                <w:numId w:val="26"/>
              </w:numPr>
              <w:suppressAutoHyphens w:val="1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zh-TW" w:eastAsia="zh-TW"/>
              </w:rPr>
              <w:t>核心字彙</w:t>
            </w:r>
          </w:p>
          <w:p>
            <w:pPr>
              <w:pStyle w:val="Heading 5"/>
              <w:numPr>
                <w:ilvl w:val="0"/>
                <w:numId w:val="26"/>
              </w:numPr>
              <w:suppressAutoHyphens w:val="1"/>
              <w:bidi w:val="0"/>
              <w:ind w:right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rtl w:val="0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段考複習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v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15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、</w:t>
            </w:r>
          </w:p>
          <w:p>
            <w:pPr>
              <w:pStyle w:val="預設值"/>
              <w:widowControl w:val="0"/>
              <w:suppressAutoHyphens w:val="1"/>
              <w:spacing w:before="0" w:line="240" w:lineRule="auto"/>
              <w:jc w:val="both"/>
              <w:outlineLvl w:val="0"/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rtl w:val="0"/>
                <w:lang w:val="en-US"/>
              </w:rPr>
              <w:t>19-28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rtl w:val="0"/>
                <w:lang w:val="zh-TW" w:eastAsia="zh-TW"/>
              </w:rPr>
              <w:t>高一二晚自習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clear" w:color="auto" w:fill="ffffff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rtl w:val="0"/>
                <w:lang w:val="en-US"/>
              </w:rPr>
              <w:t>20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rtl w:val="0"/>
                <w:lang w:val="zh-TW" w:eastAsia="zh-TW"/>
              </w:rPr>
              <w:t>高中課發會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clear" w:color="auto" w:fill="ffffff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rtl w:val="0"/>
                <w:lang w:val="en-US"/>
              </w:rPr>
              <w:t>22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rtl w:val="0"/>
                <w:lang w:val="zh-TW" w:eastAsia="zh-TW"/>
              </w:rPr>
              <w:t>端午節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Fonts w:ascii="微軟正黑體" w:cs="微軟正黑體" w:hAnsi="微軟正黑體" w:eastAsia="微軟正黑體"/>
                <w:outline w:val="0"/>
                <w:color w:val="000000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23</w:t>
            </w:r>
            <w:r>
              <w:rPr>
                <w:rFonts w:ascii="微軟正黑體" w:cs="微軟正黑體" w:hAnsi="微軟正黑體" w:eastAsia="微軟正黑體"/>
                <w:outline w:val="0"/>
                <w:color w:val="000000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調整放假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廿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2dc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numPr>
                <w:ilvl w:val="0"/>
                <w:numId w:val="27"/>
              </w:numPr>
              <w:suppressAutoHyphens w:val="1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段考總複習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v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line="240" w:lineRule="auto"/>
              <w:ind w:left="0" w:right="0" w:firstLine="0"/>
              <w:jc w:val="both"/>
              <w:outlineLvl w:val="0"/>
              <w:rPr>
                <w:rFonts w:ascii="微軟正黑體" w:cs="微軟正黑體" w:hAnsi="微軟正黑體" w:eastAsia="微軟正黑體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27-29</w:t>
            </w:r>
            <w:r>
              <w:rPr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kern w:val="2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高一、二期末考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28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高三晚自習結束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30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休業式；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10:10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校務會議</w:t>
            </w:r>
          </w:p>
          <w:p>
            <w:pPr>
              <w:pStyle w:val="預設值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 w:val="1"/>
              <w:spacing w:before="0" w:line="240" w:lineRule="auto"/>
              <w:jc w:val="both"/>
              <w:outlineLvl w:val="0"/>
            </w:pP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微軟正黑體" w:cs="微軟正黑體" w:hAnsi="微軟正黑體" w:eastAsia="微軟正黑體"/>
                <w:kern w:val="2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</w:rPr>
              <w:t>暑假開始</w:t>
            </w:r>
          </w:p>
        </w:tc>
      </w:tr>
    </w:tbl>
    <w:p>
      <w:pPr>
        <w:pStyle w:val="預設值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 w:val="1"/>
        <w:bidi w:val="0"/>
        <w:spacing w:before="0" w:line="240" w:lineRule="auto"/>
        <w:ind w:left="0" w:right="0" w:firstLine="0"/>
        <w:jc w:val="center"/>
        <w:outlineLvl w:val="0"/>
        <w:rPr>
          <w:rtl w:val="0"/>
        </w:rPr>
      </w:pPr>
      <w:r>
        <w:rPr>
          <w:rFonts w:ascii="微軟正黑體" w:cs="微軟正黑體" w:hAnsi="微軟正黑體" w:eastAsia="微軟正黑體"/>
          <w:outline w:val="0"/>
          <w:color w:val="000000"/>
          <w:kern w:val="2"/>
          <w:position w:val="-2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284" w:right="284" w:bottom="284" w:left="284" w:header="851" w:footer="21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TC Regular">
    <w:charset w:val="00"/>
    <w:family w:val="roman"/>
    <w:pitch w:val="default"/>
  </w:font>
  <w:font w:name="標楷體">
    <w:charset w:val="00"/>
    <w:family w:val="roman"/>
    <w:pitch w:val="default"/>
  </w:font>
  <w:font w:name="微軟正黑體">
    <w:charset w:val="00"/>
    <w:family w:val="roman"/>
    <w:pitch w:val="default"/>
  </w:font>
  <w:font w:name="Cambria">
    <w:charset w:val="00"/>
    <w:family w:val="roman"/>
    <w:pitch w:val="default"/>
  </w:font>
  <w:font w:name="Microsoft JhengHe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尾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taiwaneseCounting"/>
      <w:suff w:val="tab"/>
      <w:lvlText w:val="%1."/>
      <w:lvlJc w:val="left"/>
      <w:pPr>
        <w:ind w:left="24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24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480" w:hanging="3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96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144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1920" w:hanging="3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0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288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360" w:hanging="3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96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0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84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96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0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84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96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0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84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96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0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84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96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0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84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96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0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84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  <w:tab w:val="left" w:pos="2160"/>
          <w:tab w:val="left" w:pos="288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2160"/>
          <w:tab w:val="left" w:pos="2880"/>
        </w:tabs>
        <w:ind w:left="1440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88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</w:tabs>
        <w:ind w:left="2880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20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  <w:tab w:val="left" w:pos="2160"/>
          <w:tab w:val="left" w:pos="2880"/>
        </w:tabs>
        <w:ind w:left="9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43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1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880"/>
        </w:tabs>
        <w:ind w:left="239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87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3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83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1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  <w:tab w:val="left" w:pos="2160"/>
          <w:tab w:val="left" w:pos="2880"/>
        </w:tabs>
        <w:ind w:left="9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43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1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880"/>
        </w:tabs>
        <w:ind w:left="239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87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3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83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1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  <w:tab w:val="left" w:pos="2160"/>
          <w:tab w:val="left" w:pos="2880"/>
        </w:tabs>
        <w:ind w:left="9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43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1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880"/>
        </w:tabs>
        <w:ind w:left="239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87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3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83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1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  <w:tab w:val="left" w:pos="2160"/>
          <w:tab w:val="left" w:pos="2880"/>
        </w:tabs>
        <w:ind w:left="9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43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1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880"/>
        </w:tabs>
        <w:ind w:left="239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87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3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83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1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  <w:tab w:val="left" w:pos="2160"/>
          <w:tab w:val="left" w:pos="2880"/>
        </w:tabs>
        <w:ind w:left="9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43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1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880"/>
        </w:tabs>
        <w:ind w:left="239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87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3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83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1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  <w:tab w:val="left" w:pos="2160"/>
          <w:tab w:val="left" w:pos="288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2160"/>
          <w:tab w:val="left" w:pos="2880"/>
        </w:tabs>
        <w:ind w:left="1440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88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</w:tabs>
        <w:ind w:left="2880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20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  <w:tab w:val="left" w:pos="2160"/>
          <w:tab w:val="left" w:pos="2880"/>
        </w:tabs>
        <w:ind w:left="9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43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1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880"/>
        </w:tabs>
        <w:ind w:left="239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87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3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83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1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  <w:tab w:val="left" w:pos="2160"/>
          <w:tab w:val="left" w:pos="2880"/>
        </w:tabs>
        <w:ind w:left="9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43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1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880"/>
        </w:tabs>
        <w:ind w:left="239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87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3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83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1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  <w:tab w:val="left" w:pos="2160"/>
          <w:tab w:val="left" w:pos="2880"/>
        </w:tabs>
        <w:ind w:left="9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43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1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880"/>
        </w:tabs>
        <w:ind w:left="239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87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3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83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1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  <w:tab w:val="left" w:pos="2160"/>
          <w:tab w:val="left" w:pos="2880"/>
        </w:tabs>
        <w:ind w:left="9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43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1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880"/>
        </w:tabs>
        <w:ind w:left="239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87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3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83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1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(%1)"/>
      <w:lvlJc w:val="left"/>
      <w:pPr>
        <w:tabs>
          <w:tab w:val="left" w:pos="2183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183"/>
          <w:tab w:val="left" w:pos="2880"/>
        </w:tabs>
        <w:ind w:left="9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183"/>
          <w:tab w:val="left" w:pos="2880"/>
        </w:tabs>
        <w:ind w:left="143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183"/>
          <w:tab w:val="left" w:pos="2880"/>
        </w:tabs>
        <w:ind w:left="191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880"/>
        </w:tabs>
        <w:ind w:left="2183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183"/>
          <w:tab w:val="left" w:pos="2880"/>
        </w:tabs>
        <w:ind w:left="287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183"/>
          <w:tab w:val="left" w:pos="2880"/>
        </w:tabs>
        <w:ind w:left="33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183"/>
          <w:tab w:val="left" w:pos="2880"/>
        </w:tabs>
        <w:ind w:left="383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183"/>
          <w:tab w:val="left" w:pos="2880"/>
        </w:tabs>
        <w:ind w:left="431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suff w:val="tab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  <w:tab w:val="left" w:pos="2160"/>
          <w:tab w:val="left" w:pos="2880"/>
        </w:tabs>
        <w:ind w:left="9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43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1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880"/>
        </w:tabs>
        <w:ind w:left="239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87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3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83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1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suff w:val="tab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  <w:tab w:val="left" w:pos="2160"/>
          <w:tab w:val="left" w:pos="2880"/>
        </w:tabs>
        <w:ind w:left="9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43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1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880"/>
        </w:tabs>
        <w:ind w:left="239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87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3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83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1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suff w:val="tab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  <w:tab w:val="left" w:pos="2160"/>
          <w:tab w:val="left" w:pos="2880"/>
        </w:tabs>
        <w:ind w:left="9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43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1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880"/>
        </w:tabs>
        <w:ind w:left="239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87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3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83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1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suff w:val="tab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  <w:tab w:val="left" w:pos="2160"/>
          <w:tab w:val="left" w:pos="2880"/>
        </w:tabs>
        <w:ind w:left="9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43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1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880"/>
        </w:tabs>
        <w:ind w:left="239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87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3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83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1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suff w:val="tab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  <w:tab w:val="left" w:pos="2160"/>
          <w:tab w:val="left" w:pos="2880"/>
        </w:tabs>
        <w:ind w:left="9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43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1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880"/>
        </w:tabs>
        <w:ind w:left="239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87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3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83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1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suff w:val="tab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  <w:tab w:val="left" w:pos="2160"/>
          <w:tab w:val="left" w:pos="2880"/>
        </w:tabs>
        <w:ind w:left="9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43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1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880"/>
        </w:tabs>
        <w:ind w:left="239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87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3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83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1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suff w:val="tab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  <w:tab w:val="left" w:pos="2160"/>
          <w:tab w:val="left" w:pos="2880"/>
        </w:tabs>
        <w:ind w:left="9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43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1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880"/>
        </w:tabs>
        <w:ind w:left="239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87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3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83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1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suff w:val="tab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  <w:tab w:val="left" w:pos="2160"/>
          <w:tab w:val="left" w:pos="2880"/>
        </w:tabs>
        <w:ind w:left="9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43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1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880"/>
        </w:tabs>
        <w:ind w:left="239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87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3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83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1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TC Regular" w:cs="Arial Unicode MS" w:hAnsi="PingFang T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頁尾">
    <w:name w:val="頁尾"/>
    <w:next w:val="頁尾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問候">
    <w:name w:val="問候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標楷體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6"/>
      <w:szCs w:val="2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內文">
    <w:name w:val="內文"/>
    <w:next w:val="內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TC Regular" w:cs="PingFang TC Regular" w:hAnsi="PingFang TC Regular" w:eastAsia="PingFang TC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預設值">
    <w:name w:val="預設值"/>
    <w:next w:val="預設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 Unicode MS" w:cs="Arial Unicode MS" w:hAnsi="Arial Unicode MS" w:eastAsia="PingFang TC Regular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5">
    <w:name w:val="Heading 5"/>
    <w:next w:val="Heading 5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TC Semibold"/>
        <a:ea typeface="PingFang TC Semibold"/>
        <a:cs typeface="PingFang TC Semibold"/>
      </a:majorFont>
      <a:minorFont>
        <a:latin typeface="PingFang TC Regular"/>
        <a:ea typeface="PingFang TC Regular"/>
        <a:cs typeface="PingFang T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