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E1E2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歷史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Pr="005E1E23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5E1E23">
              <w:rPr>
                <w:rFonts w:ascii="微軟正黑體" w:eastAsia="微軟正黑體" w:hAnsi="微軟正黑體" w:cs="微軟正黑體"/>
                <w:b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E1E23" w:rsidRDefault="005E1E23">
            <w:pPr>
              <w:spacing w:before="240" w:after="240"/>
              <w:ind w:left="0" w:hanging="2"/>
              <w:jc w:val="center"/>
              <w:rPr>
                <w:rFonts w:ascii="微軟正黑體" w:eastAsia="微軟正黑體" w:hAnsi="微軟正黑體" w:cs="Arial" w:hint="eastAsia"/>
              </w:rPr>
            </w:pPr>
            <w:r w:rsidRPr="005E1E23">
              <w:rPr>
                <w:rFonts w:ascii="微軟正黑體" w:eastAsia="微軟正黑體" w:hAnsi="微軟正黑體" w:cs="Arial" w:hint="eastAsia"/>
              </w:rPr>
              <w:t>3</w:t>
            </w:r>
            <w:r w:rsidRPr="005E1E23">
              <w:rPr>
                <w:rFonts w:ascii="微軟正黑體" w:eastAsia="微軟正黑體" w:hAnsi="微軟正黑體" w:cs="Arial"/>
              </w:rPr>
              <w:t>01</w:t>
            </w:r>
            <w:r w:rsidRPr="005E1E23">
              <w:rPr>
                <w:rFonts w:ascii="微軟正黑體" w:eastAsia="微軟正黑體" w:hAnsi="微軟正黑體" w:cs="Arial" w:hint="eastAsia"/>
              </w:rPr>
              <w:t>～</w:t>
            </w:r>
            <w:r w:rsidRPr="005E1E23">
              <w:rPr>
                <w:rFonts w:ascii="微軟正黑體" w:eastAsia="微軟正黑體" w:hAnsi="微軟正黑體" w:cs="Arial"/>
              </w:rPr>
              <w:t>303</w:t>
            </w:r>
          </w:p>
        </w:tc>
        <w:tc>
          <w:tcPr>
            <w:tcW w:w="1701" w:type="dxa"/>
            <w:vAlign w:val="center"/>
          </w:tcPr>
          <w:p w:rsidR="00AC618A" w:rsidRPr="005E1E23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5E1E23">
              <w:rPr>
                <w:rFonts w:ascii="微軟正黑體" w:eastAsia="微軟正黑體" w:hAnsi="微軟正黑體" w:cs="微軟正黑體"/>
                <w:b/>
              </w:rPr>
              <w:t>任課老師</w:t>
            </w:r>
          </w:p>
          <w:p w:rsidR="00AC618A" w:rsidRPr="005E1E23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5E1E23">
              <w:rPr>
                <w:rFonts w:ascii="微軟正黑體" w:eastAsia="微軟正黑體" w:hAnsi="微軟正黑體" w:cs="微軟正黑體"/>
                <w:b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Pr="005E1E23" w:rsidRDefault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5E1E2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杜可瑜</w:t>
            </w:r>
          </w:p>
        </w:tc>
      </w:tr>
      <w:tr w:rsidR="005A7DDB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Pr="005E1E23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5E1E23">
              <w:rPr>
                <w:rFonts w:ascii="微軟正黑體" w:eastAsia="微軟正黑體" w:hAnsi="微軟正黑體" w:cs="微軟正黑體"/>
                <w:b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1E23" w:rsidRPr="005E1E23" w:rsidRDefault="005E1E23" w:rsidP="005E1E23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根據10</w:t>
            </w: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8</w:t>
            </w: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課綱，在高一、二歷史的基礎上進行專題課程，著重於理解、思考、分析、比較等能力的培養與訓練。</w:t>
            </w:r>
          </w:p>
          <w:p w:rsidR="005E1E23" w:rsidRPr="005E1E23" w:rsidRDefault="005E1E23" w:rsidP="005E1E23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使學生了解歷史知識的特質，在於經由「資料」與「證據」方能對過去有所瞭解，並對歷史如何建構、歷史事實和歷史解釋如何判別等有基本認識。</w:t>
            </w:r>
          </w:p>
          <w:p w:rsidR="005A7DDB" w:rsidRPr="005E1E23" w:rsidRDefault="005E1E23" w:rsidP="005E1E23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對於不同時代、社會與文化的人們，能在歷史資料的基礎上進行想像重建，並具有同其情感的理解。</w:t>
            </w:r>
          </w:p>
        </w:tc>
      </w:tr>
      <w:tr w:rsidR="005A7DDB" w:rsidTr="005E1E23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Pr="005E1E23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5E1E23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sz w:val="28"/>
                <w:szCs w:val="28"/>
              </w:rPr>
              <w:t>龍騰版教科書、自編簡報</w:t>
            </w:r>
          </w:p>
        </w:tc>
      </w:tr>
      <w:tr w:rsidR="005A7DDB" w:rsidTr="005E1E23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考題訂正詳解</w:t>
            </w:r>
          </w:p>
        </w:tc>
      </w:tr>
      <w:tr w:rsidR="005E1E23" w:rsidTr="008A53ED">
        <w:trPr>
          <w:trHeight w:val="862"/>
          <w:jc w:val="center"/>
        </w:trPr>
        <w:tc>
          <w:tcPr>
            <w:tcW w:w="2830" w:type="dxa"/>
            <w:vAlign w:val="center"/>
          </w:tcPr>
          <w:p w:rsid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E1E23" w:rsidRPr="005E1E23" w:rsidRDefault="005E1E23" w:rsidP="005E1E23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作業繳交：40%＋課堂參與：60%</w:t>
            </w:r>
          </w:p>
        </w:tc>
      </w:tr>
      <w:tr w:rsidR="005E1E23" w:rsidTr="007316DF">
        <w:trPr>
          <w:trHeight w:val="737"/>
          <w:jc w:val="center"/>
        </w:trPr>
        <w:tc>
          <w:tcPr>
            <w:tcW w:w="2830" w:type="dxa"/>
            <w:vAlign w:val="center"/>
          </w:tcPr>
          <w:p w:rsid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E1E23" w:rsidRPr="005E1E23" w:rsidRDefault="005E1E23" w:rsidP="005E1E23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sz w:val="28"/>
                <w:szCs w:val="28"/>
              </w:rPr>
              <w:t>平時成績：40％、期中考：30％、期末考：30％</w:t>
            </w:r>
          </w:p>
        </w:tc>
      </w:tr>
      <w:tr w:rsidR="005E1E23" w:rsidTr="005E1E23">
        <w:trPr>
          <w:trHeight w:val="737"/>
          <w:jc w:val="center"/>
        </w:trPr>
        <w:tc>
          <w:tcPr>
            <w:tcW w:w="2830" w:type="dxa"/>
            <w:vAlign w:val="center"/>
          </w:tcPr>
          <w:p w:rsid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E1E23" w:rsidRP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5E1E23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無。</w:t>
            </w:r>
          </w:p>
        </w:tc>
      </w:tr>
      <w:tr w:rsidR="005E1E23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:rsid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1E23" w:rsidRPr="005E1E23" w:rsidRDefault="005E1E23" w:rsidP="005E1E2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歷史學習不單是記憶與背誦，更重要的是培養學生資料解讀、思考邏輯、分析判斷等</w:t>
            </w: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能力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，從而去發掘人事演變的脈絡、體察各個時代的獨特存在。因此，在教學上，個人擬採</w:t>
            </w: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「先引導再加深」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的方式，讓學生在原先已具備的能力基礎上更求精進。</w:t>
            </w:r>
          </w:p>
          <w:p w:rsidR="005E1E23" w:rsidRPr="005E1E23" w:rsidRDefault="005E1E23" w:rsidP="005E1E2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課本非聖經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，知識學習本來就不應受限於教科書──在高中教材呈現多家爭鳴的情況下，個人認為背後隱藏的教學意義在於「知識多元，盡信書不如無書」。合理的質疑、多角度的認識，對學生的長期學習來說，是相當重要的觀念。</w:t>
            </w:r>
          </w:p>
          <w:p w:rsidR="005E1E23" w:rsidRPr="005E1E23" w:rsidRDefault="005E1E23" w:rsidP="005E1E2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「大量閱讀」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為應付考試的致勝關鍵。開放教材版本的用意並非要學生同時吸收所有版本的內容、增加學生負擔，而在面對聯合考試（如學科能力測驗、指定考科測驗）時，命題必然不會落入任何一個版本，因此，</w:t>
            </w: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「從資料判斷」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成為目前考題的主要趨勢。從閱讀的耐心、解讀能力到如何與所學知識相互串聯，是學生在學習歷史時十分需要培養的關鍵能力。</w:t>
            </w:r>
          </w:p>
          <w:p w:rsidR="005E1E23" w:rsidRDefault="005E1E23" w:rsidP="005E1E2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color w:val="000000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評量多元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──筆試不是唯一的能力指標，口語和書寫的表達能力同樣重要。因此，在教學裡，個人希望能從各個不同方面來認識學生，同時讓學生有練習發展這些能力的機會。</w:t>
            </w:r>
          </w:p>
          <w:p w:rsidR="005E1E23" w:rsidRPr="005E1E23" w:rsidRDefault="005E1E23" w:rsidP="005E1E23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bCs/>
                <w:color w:val="000000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回歸對家庭、社會、國家與世界的關懷才是人文學科的學習宗旨。因此，在歷史教學的能力訓練部份，個人認為</w:t>
            </w:r>
            <w:r w:rsidRPr="005E1E23">
              <w:rPr>
                <w:rFonts w:ascii="標楷體" w:eastAsia="標楷體" w:hAnsi="標楷體" w:hint="eastAsia"/>
                <w:b/>
                <w:bCs/>
                <w:color w:val="000000"/>
                <w:position w:val="0"/>
                <w:sz w:val="28"/>
                <w:szCs w:val="28"/>
                <w:u w:val="single"/>
              </w:rPr>
              <w:t>「同情的理解」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應是重要的教學</w:t>
            </w:r>
            <w:r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內涵之一；在歷史事實奠定根基後，期能引導學生做歷史圖像的想像。而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在知識提供</w:t>
            </w:r>
            <w:r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的</w:t>
            </w:r>
            <w:r w:rsidRPr="005E1E23">
              <w:rPr>
                <w:rFonts w:ascii="標楷體" w:eastAsia="標楷體" w:hAnsi="標楷體" w:hint="eastAsia"/>
                <w:bCs/>
                <w:color w:val="000000"/>
                <w:position w:val="0"/>
                <w:sz w:val="28"/>
                <w:szCs w:val="28"/>
              </w:rPr>
              <w:t>部份，則是儘量在教學中引入相關的國內外時事。</w:t>
            </w:r>
          </w:p>
        </w:tc>
      </w:tr>
      <w:tr w:rsidR="005E1E23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:rsidR="005E1E23" w:rsidRPr="005E1E23" w:rsidRDefault="005E1E23" w:rsidP="005E1E23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E1E23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1E23" w:rsidRDefault="005E1E23" w:rsidP="005E1E2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歷史學習是厚積薄發的，的確需要投注一段時間才能逐漸看到在分數上的回饋；尤其是現在的教學目標，以記憶為基礎，但更強調推理、判斷等能力的鑑定，早已不是過去「背多分」的方式。因此，若是貴子弟在歷史科的表現不佳，請先不要否定貴子弟的認真，而是關心其困境為何。</w:t>
            </w:r>
          </w:p>
          <w:p w:rsidR="005E1E23" w:rsidRDefault="005E1E23" w:rsidP="005E1E2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「學習自主，勞者多能」：鼓勵孩子自己嘗試整理與思考，雖然費時，但成效斐然，而非以補習的方式解決。</w:t>
            </w:r>
          </w:p>
          <w:p w:rsidR="005E1E23" w:rsidRDefault="005E1E23" w:rsidP="005E1E2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b/>
                <w:position w:val="0"/>
                <w:sz w:val="28"/>
                <w:szCs w:val="28"/>
                <w:u w:val="single"/>
              </w:rPr>
              <w:t>無需</w:t>
            </w:r>
            <w:r w:rsidRPr="005E1E23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購買其他版本的教科書或綜合版本的參考書。</w:t>
            </w:r>
          </w:p>
          <w:p w:rsidR="005E1E23" w:rsidRPr="005E1E23" w:rsidRDefault="005E1E23" w:rsidP="005E1E23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5E1E23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尊重並鼓勵孩子發表意見，如有餘裕，多與孩子討論。</w:t>
            </w:r>
          </w:p>
        </w:tc>
      </w:tr>
      <w:tr w:rsidR="005E1E23">
        <w:trPr>
          <w:trHeight w:val="737"/>
          <w:jc w:val="center"/>
        </w:trPr>
        <w:tc>
          <w:tcPr>
            <w:tcW w:w="2830" w:type="dxa"/>
            <w:vAlign w:val="center"/>
          </w:tcPr>
          <w:p w:rsidR="005E1E23" w:rsidRDefault="005E1E23" w:rsidP="005E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E1E23" w:rsidRPr="007C138F" w:rsidRDefault="005E1E23" w:rsidP="005E1E23">
            <w:pPr>
              <w:snapToGrid w:val="0"/>
              <w:spacing w:line="0" w:lineRule="atLeast"/>
              <w:ind w:left="1" w:hanging="3"/>
              <w:jc w:val="both"/>
              <w:rPr>
                <w:rFonts w:ascii="標楷體" w:hAnsi="標楷體"/>
                <w:sz w:val="28"/>
                <w:szCs w:val="28"/>
              </w:rPr>
            </w:pPr>
            <w:r w:rsidRPr="002F7969">
              <w:rPr>
                <w:rFonts w:ascii="標楷體" w:hAnsi="標楷體" w:hint="eastAsia"/>
                <w:sz w:val="28"/>
                <w:szCs w:val="28"/>
              </w:rPr>
              <w:t>e-mail</w:t>
            </w:r>
            <w:r w:rsidRPr="002F7969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7C138F">
              <w:rPr>
                <w:rFonts w:ascii="標楷體" w:hAnsi="標楷體" w:hint="eastAsia"/>
                <w:sz w:val="28"/>
                <w:szCs w:val="28"/>
              </w:rPr>
              <w:t>tukoyu@dcsh.tp.edu.tw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 w:rsidRPr="002F7969">
              <w:rPr>
                <w:rFonts w:ascii="標楷體" w:hAnsi="標楷體"/>
                <w:sz w:val="28"/>
                <w:szCs w:val="28"/>
              </w:rPr>
              <w:t>02-2533-4017 #212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5E1E23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原住民族的社會與文化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5E1E23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模擬考複習與檢討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原住民族與外來者的互動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原住民族的權利復振運動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歷史上的移民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移民社會的在地認同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帝國、殖民與反殖民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第一次期中考複習與檢討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古今社會中的婚姻與家庭變遷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歷史上的宗教與性別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模擬考檢討</w:t>
            </w:r>
          </w:p>
          <w:p w:rsidR="00AC618A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歷史上的女性政治領袖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:rsidTr="0089168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2國族主義下的女性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性別平等運動的發展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18A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戰爭的殺戮及其影響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戰爭宣傳的操作</w:t>
            </w:r>
          </w:p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期中考檢討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8A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戰爭的創傷與集體記憶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模擬考複習與檢討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現代國家之暴力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高三輔導課結束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轉型正義的追求與反思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準備學測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準備學測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F" w:rsidRDefault="009F417F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準備學測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F417F" w:rsidTr="00891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417F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檢討學測考題</w:t>
            </w:r>
          </w:p>
          <w:p w:rsidR="00891683" w:rsidRDefault="00891683" w:rsidP="00891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綜整歷史學科之學習歷程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F417F" w:rsidRDefault="009F417F" w:rsidP="009F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C5" w:rsidRDefault="004E23C5">
      <w:pPr>
        <w:spacing w:line="240" w:lineRule="auto"/>
        <w:ind w:left="0" w:hanging="2"/>
      </w:pPr>
      <w:r>
        <w:separator/>
      </w:r>
    </w:p>
  </w:endnote>
  <w:end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3430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C5" w:rsidRDefault="004E23C5">
      <w:pPr>
        <w:spacing w:line="240" w:lineRule="auto"/>
        <w:ind w:left="0" w:hanging="2"/>
      </w:pPr>
      <w:r>
        <w:separator/>
      </w:r>
    </w:p>
  </w:footnote>
  <w:foot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AE1B6B"/>
    <w:multiLevelType w:val="hybridMultilevel"/>
    <w:tmpl w:val="6CCE9C96"/>
    <w:lvl w:ilvl="0" w:tplc="0B760058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73C3744"/>
    <w:multiLevelType w:val="hybridMultilevel"/>
    <w:tmpl w:val="D9F2CF08"/>
    <w:lvl w:ilvl="0" w:tplc="A566AA6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02A14"/>
    <w:multiLevelType w:val="hybridMultilevel"/>
    <w:tmpl w:val="F2765A2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98343CF"/>
    <w:multiLevelType w:val="hybridMultilevel"/>
    <w:tmpl w:val="678CF776"/>
    <w:lvl w:ilvl="0" w:tplc="0194D01C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A2F786C"/>
    <w:multiLevelType w:val="hybridMultilevel"/>
    <w:tmpl w:val="E3F0243E"/>
    <w:lvl w:ilvl="0" w:tplc="A566AA6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E23C5"/>
    <w:rsid w:val="005A7DDB"/>
    <w:rsid w:val="005E1E23"/>
    <w:rsid w:val="0073430D"/>
    <w:rsid w:val="00891683"/>
    <w:rsid w:val="009F417F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89EF0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9168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2023-09-07T03:25:00Z</dcterms:created>
  <dcterms:modified xsi:type="dcterms:W3CDTF">2023-09-07T03:25:00Z</dcterms:modified>
</cp:coreProperties>
</file>