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106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國中部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音樂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641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701~709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878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發展演唱與演奏之技能</w:t>
            </w:r>
            <w:r>
              <w:rPr>
                <w:rFonts w:ascii="Cambria" w:cs="Cambria" w:hAnsi="Cambria" w:eastAsia="Cambria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  <w:r>
              <w:rPr>
                <w:rFonts w:ascii="Arial Unicode MS" w:cs="Arial Unicode MS" w:hAnsi="Arial Unicode MS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  <w:r>
              <w:rPr>
                <w:rFonts w:ascii="新細明體" w:cs="新細明體" w:hAnsi="新細明體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學習使用科技技術認識音樂。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5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康軒出版社之藝術與人文課本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翰軒文化出版之悠揚笛聲</w:t>
            </w:r>
          </w:p>
        </w:tc>
      </w:tr>
      <w:tr>
        <w:tblPrEx>
          <w:shd w:val="clear" w:color="auto" w:fill="ced7e7"/>
        </w:tblPrEx>
        <w:trPr>
          <w:trHeight w:val="314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594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直笛、唱歌）、紙筆測驗</w:t>
            </w:r>
          </w:p>
        </w:tc>
      </w:tr>
      <w:tr>
        <w:tblPrEx>
          <w:shd w:val="clear" w:color="auto" w:fill="ced7e7"/>
        </w:tblPrEx>
        <w:trPr>
          <w:trHeight w:val="790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</w:t>
            </w: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學期</w:t>
            </w:r>
            <w:r>
              <w:rPr>
                <w:rFonts w:eastAsia="標楷體" w:hint="eastAsia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(60%):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193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1021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599" w:hRule="exac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803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25334017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分機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374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4f81bd"/>
        </w:tblPrEx>
        <w:trPr>
          <w:trHeight w:val="625" w:hRule="atLeast"/>
          <w:tblHeader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sz w:val="18"/>
                <w:szCs w:val="18"/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4f81bd"/>
        </w:tblPrEx>
        <w:trPr>
          <w:trHeight w:val="925" w:hRule="atLeast"/>
          <w:tblHeader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kern w:val="0"/>
                <w:sz w:val="24"/>
                <w:szCs w:val="24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281"/>
            <w:gridSpan w:val="1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41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分組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認識打擊樂器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right="212"/>
              <w:rPr>
                <w:rStyle w:val="無"/>
                <w:sz w:val="20"/>
                <w:szCs w:val="2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開學、正式上課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22-23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 xml:space="preserve"> 國九複習考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晚自習開始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認識打擊樂器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二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ind w:left="40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輔導課開始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28 228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放假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1-2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國八隔宿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認識打擊樂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三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基本節奏音型練習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pacing w:val="-11"/>
                <w:sz w:val="20"/>
                <w:szCs w:val="20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節奏創作與呈現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12-16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國語文競賽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弓弦家族介紹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弓弦家族介紹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二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pacing w:val="-2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pacing w:val="0"/>
                <w:sz w:val="18"/>
                <w:szCs w:val="18"/>
                <w:rtl w:val="0"/>
                <w:lang w:val="en-US"/>
              </w:rPr>
              <w:t>29-30</w:t>
            </w:r>
            <w:r>
              <w:rPr>
                <w:rStyle w:val="無"/>
                <w:rFonts w:eastAsia="標楷體" w:hint="eastAsia"/>
                <w:spacing w:val="0"/>
                <w:sz w:val="18"/>
                <w:szCs w:val="18"/>
                <w:rtl w:val="0"/>
                <w:lang w:val="zh-TW" w:eastAsia="zh-TW"/>
              </w:rPr>
              <w:t>國七八</w:t>
            </w:r>
            <w:r>
              <w:rPr>
                <w:rStyle w:val="無"/>
                <w:rFonts w:eastAsia="標楷體" w:hint="eastAsia"/>
                <w:spacing w:val="-2"/>
                <w:sz w:val="18"/>
                <w:szCs w:val="18"/>
                <w:rtl w:val="0"/>
                <w:lang w:val="zh-TW" w:eastAsia="zh-TW"/>
              </w:rPr>
              <w:t>第一次期中考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31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補行上課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(4/6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四月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40" w:lineRule="exac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兒童節</w:t>
            </w:r>
          </w:p>
          <w:p>
            <w:pPr>
              <w:pStyle w:val="內文 A"/>
              <w:widowControl w:val="1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民族掃墓節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6(4/6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自選曲考試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10-11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國九期末考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銅管樂器介紹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國七英語歌唱比賽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木管樂器介紹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國九複習考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27KO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認識室內樂與西洋交響樂團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183"/>
              </w:tabs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認識中國五聲音階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15-16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 xml:space="preserve"> 國九輔導課結束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15:00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認識國樂器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clear" w:color="auto" w:fill="d8d8d8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1301542" cy="1236808"/>
                      <wp:effectExtent l="0" t="0" r="0" b="0"/>
                      <wp:docPr id="107374183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542" cy="12368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style="visibility:visible;width:102.5pt;height:97.4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科學週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認識台灣音樂家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一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shd w:val="clear" w:color="auto" w:fill="d8d8d8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shd w:val="clear" w:color="auto" w:fill="d8d8d8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十七</w:t>
            </w:r>
          </w:p>
        </w:tc>
        <w:tc>
          <w:tcPr>
            <w:tcW w:type="dxa" w:w="36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認識台灣音樂家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二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認識台灣音樂家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三</w:t>
            </w:r>
            <w:r>
              <w:rPr>
                <w:rFonts w:ascii="標楷體" w:cs="Cambria" w:hAnsi="標楷體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標楷體" w:hAnsi="標楷體" w:eastAsia="標楷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mc:AlternateContent>
                <mc:Choice Requires="wps">
                  <w:drawing>
                    <wp:inline distT="0" distB="0" distL="0" distR="0">
                      <wp:extent cx="271817" cy="258298"/>
                      <wp:effectExtent l="0" t="0" r="0" b="0"/>
                      <wp:docPr id="107374183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17" cy="25829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52" h="20404" fill="norm" stroke="1" extrusionOk="0">
                                    <a:moveTo>
                                      <a:pt x="19340" y="6"/>
                                    </a:moveTo>
                                    <a:cubicBezTo>
                                      <a:pt x="18911" y="-308"/>
                                      <a:pt x="8317" y="11620"/>
                                      <a:pt x="6423" y="13985"/>
                                    </a:cubicBezTo>
                                    <a:cubicBezTo>
                                      <a:pt x="6323" y="14108"/>
                                      <a:pt x="6215" y="14226"/>
                                      <a:pt x="6090" y="14370"/>
                                    </a:cubicBezTo>
                                    <a:cubicBezTo>
                                      <a:pt x="5960" y="14216"/>
                                      <a:pt x="5854" y="14096"/>
                                      <a:pt x="5755" y="13971"/>
                                    </a:cubicBezTo>
                                    <a:cubicBezTo>
                                      <a:pt x="4964" y="12967"/>
                                      <a:pt x="4458" y="12167"/>
                                      <a:pt x="3657" y="11171"/>
                                    </a:cubicBezTo>
                                    <a:cubicBezTo>
                                      <a:pt x="3337" y="10773"/>
                                      <a:pt x="2972" y="10410"/>
                                      <a:pt x="2634" y="10026"/>
                                    </a:cubicBezTo>
                                    <a:cubicBezTo>
                                      <a:pt x="2472" y="9843"/>
                                      <a:pt x="2283" y="9849"/>
                                      <a:pt x="2071" y="9915"/>
                                    </a:cubicBezTo>
                                    <a:cubicBezTo>
                                      <a:pt x="1856" y="9981"/>
                                      <a:pt x="1574" y="9982"/>
                                      <a:pt x="1303" y="10152"/>
                                    </a:cubicBezTo>
                                    <a:cubicBezTo>
                                      <a:pt x="1209" y="10262"/>
                                      <a:pt x="1332" y="10438"/>
                                      <a:pt x="1349" y="10609"/>
                                    </a:cubicBezTo>
                                    <a:cubicBezTo>
                                      <a:pt x="1369" y="10821"/>
                                      <a:pt x="603" y="10792"/>
                                      <a:pt x="203" y="11061"/>
                                    </a:cubicBezTo>
                                    <a:cubicBezTo>
                                      <a:pt x="111" y="11123"/>
                                      <a:pt x="286" y="11375"/>
                                      <a:pt x="227" y="11440"/>
                                    </a:cubicBezTo>
                                    <a:cubicBezTo>
                                      <a:pt x="51" y="11634"/>
                                      <a:pt x="-61" y="11588"/>
                                      <a:pt x="36" y="11826"/>
                                    </a:cubicBezTo>
                                    <a:cubicBezTo>
                                      <a:pt x="896" y="13941"/>
                                      <a:pt x="2182" y="15733"/>
                                      <a:pt x="3218" y="17879"/>
                                    </a:cubicBezTo>
                                    <a:cubicBezTo>
                                      <a:pt x="4865" y="21292"/>
                                      <a:pt x="5178" y="19166"/>
                                      <a:pt x="5654" y="19575"/>
                                    </a:cubicBezTo>
                                    <a:cubicBezTo>
                                      <a:pt x="7119" y="20836"/>
                                      <a:pt x="6474" y="21179"/>
                                      <a:pt x="9921" y="16770"/>
                                    </a:cubicBezTo>
                                    <a:cubicBezTo>
                                      <a:pt x="11378" y="14721"/>
                                      <a:pt x="19009" y="5203"/>
                                      <a:pt x="20710" y="3334"/>
                                    </a:cubicBezTo>
                                    <a:cubicBezTo>
                                      <a:pt x="20919" y="3106"/>
                                      <a:pt x="21118" y="2879"/>
                                      <a:pt x="21258" y="2594"/>
                                    </a:cubicBezTo>
                                    <a:cubicBezTo>
                                      <a:pt x="21526" y="2050"/>
                                      <a:pt x="21539" y="2066"/>
                                      <a:pt x="21150" y="1624"/>
                                    </a:cubicBezTo>
                                    <a:cubicBezTo>
                                      <a:pt x="21006" y="1461"/>
                                      <a:pt x="20856" y="1427"/>
                                      <a:pt x="20646" y="1437"/>
                                    </a:cubicBezTo>
                                    <a:cubicBezTo>
                                      <a:pt x="20244" y="1456"/>
                                      <a:pt x="20044" y="1227"/>
                                      <a:pt x="20086" y="860"/>
                                    </a:cubicBezTo>
                                    <a:cubicBezTo>
                                      <a:pt x="20096" y="778"/>
                                      <a:pt x="20075" y="672"/>
                                      <a:pt x="20023" y="612"/>
                                    </a:cubicBezTo>
                                    <a:cubicBezTo>
                                      <a:pt x="19903" y="469"/>
                                      <a:pt x="19492" y="117"/>
                                      <a:pt x="19340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style="visibility:visible;width:21.4pt;height:20.3pt;" coordorigin="61,308" coordsize="21452,20404" path="M 19401,314 C 18972,0 8378,11928 6484,14293 C 6384,14416 6276,14534 6151,14678 C 6021,14524 5915,14404 5816,14279 C 5025,13275 4519,12475 3718,11479 C 3398,11081 3033,10718 2695,10334 C 2533,10151 2344,10157 2132,10223 C 1917,10289 1635,10290 1364,10460 C 1270,10570 1393,10746 1410,10917 C 1430,11129 664,11100 264,11369 C 172,11431 347,11683 288,11748 C 112,11942 0,11896 97,12134 C 957,14249 2243,16041 3279,18187 C 4926,21600 5239,19474 5715,19883 C 7180,21144 6535,21487 9982,17078 C 11439,15029 19070,5511 20771,3642 C 20980,3414 21179,3187 21319,2902 C 21587,2358 21600,2374 21211,1932 C 21067,1769 20917,1735 20707,1745 C 20305,1764 20105,1535 20147,1168 C 20157,1086 20136,980 20084,920 C 19964,777 19553,425 19401,314 X E">
                      <v:fill color="#FFFFFF" opacity="100.0%" type="solid"/>
    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標楷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期末測驗</w:t>
            </w:r>
          </w:p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端午節</w:t>
            </w:r>
          </w:p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26-28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校務會議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