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48663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48663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02, 203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48663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鍾伊婷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8663A" w:rsidRPr="00F80E96" w:rsidRDefault="0048663A" w:rsidP="004866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培養學生具備以數學思考問題、分析問題、解決問題的能力</w:t>
            </w:r>
          </w:p>
          <w:p w:rsidR="0048663A" w:rsidRDefault="0048663A" w:rsidP="004866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培養學生欣賞數學中以簡馭繁的精神和結構嚴謹完美的特質</w:t>
            </w:r>
          </w:p>
          <w:p w:rsidR="0048663A" w:rsidRPr="00F80E96" w:rsidRDefault="0048663A" w:rsidP="004866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培養學生正確良好的學習方式</w:t>
            </w:r>
          </w:p>
          <w:p w:rsidR="0048663A" w:rsidRPr="00F80E96" w:rsidRDefault="0048663A" w:rsidP="004866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培養學生的邏輯思考能力</w:t>
            </w:r>
          </w:p>
          <w:p w:rsidR="0048663A" w:rsidRDefault="0048663A" w:rsidP="004866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培養學生的數學素養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4D7FB4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48663A">
              <w:rPr>
                <w:rFonts w:ascii="微軟正黑體" w:eastAsia="微軟正黑體" w:hAnsi="微軟正黑體"/>
                <w:b/>
                <w:szCs w:val="32"/>
              </w:rPr>
              <w:t>高中數學第3A冊 (108課綱龍騰版)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48663A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48663A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8663A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48663A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期中考</w:t>
            </w:r>
            <w:r>
              <w:rPr>
                <w:rFonts w:ascii="微軟正黑體" w:eastAsia="微軟正黑體" w:hAnsi="微軟正黑體"/>
                <w:b/>
                <w:szCs w:val="32"/>
              </w:rPr>
              <w:t>3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</w:p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</w:t>
            </w:r>
            <w:r>
              <w:rPr>
                <w:rFonts w:ascii="微軟正黑體" w:eastAsia="微軟正黑體" w:hAnsi="微軟正黑體"/>
                <w:b/>
                <w:szCs w:val="32"/>
              </w:rPr>
              <w:t>4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％(包含作業、小考、上課態度</w:t>
            </w:r>
            <w:r>
              <w:rPr>
                <w:rFonts w:ascii="微軟正黑體" w:eastAsia="微軟正黑體" w:hAnsi="微軟正黑體"/>
                <w:b/>
                <w:szCs w:val="32"/>
              </w:rPr>
              <w:t>)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AD3F02" w:rsidRDefault="0048663A" w:rsidP="0048663A">
            <w:pPr>
              <w:widowControl/>
              <w:ind w:left="0" w:hanging="2"/>
              <w:rPr>
                <w:rFonts w:ascii="微軟正黑體" w:eastAsia="微軟正黑體" w:hAnsi="微軟正黑體"/>
                <w:b/>
                <w:szCs w:val="32"/>
              </w:rPr>
            </w:pPr>
            <w:r w:rsidRPr="00AD3F02">
              <w:rPr>
                <w:rFonts w:ascii="微軟正黑體" w:eastAsia="微軟正黑體" w:hAnsi="微軟正黑體"/>
                <w:b/>
                <w:szCs w:val="32"/>
              </w:rPr>
              <w:t>下述主題擇一：</w:t>
            </w:r>
            <w:r w:rsidRPr="00AD3F02">
              <w:rPr>
                <w:rFonts w:ascii="微軟正黑體" w:eastAsia="微軟正黑體" w:hAnsi="微軟正黑體"/>
                <w:b/>
                <w:szCs w:val="32"/>
              </w:rPr>
              <w:br/>
              <w:t>1.與課程相關之主題報告</w:t>
            </w:r>
            <w:r w:rsidRPr="00AD3F02">
              <w:rPr>
                <w:rFonts w:ascii="微軟正黑體" w:eastAsia="微軟正黑體" w:hAnsi="微軟正黑體"/>
                <w:b/>
                <w:szCs w:val="32"/>
              </w:rPr>
              <w:br/>
              <w:t>2.使用程式語言(如:C++/Python)融入課程之主題報告</w:t>
            </w:r>
            <w:r w:rsidRPr="00AD3F02">
              <w:rPr>
                <w:rFonts w:ascii="微軟正黑體" w:eastAsia="微軟正黑體" w:hAnsi="微軟正黑體"/>
                <w:b/>
                <w:szCs w:val="32"/>
              </w:rPr>
              <w:br/>
              <w:t>3.使用數學軟體(如Geogebra/Desmos等)融入課程之主題報告</w:t>
            </w:r>
          </w:p>
          <w:p w:rsidR="0048663A" w:rsidRPr="00AD3F02" w:rsidRDefault="0048663A" w:rsidP="0048663A">
            <w:pPr>
              <w:widowControl/>
              <w:ind w:left="0" w:hanging="2"/>
              <w:rPr>
                <w:rFonts w:ascii="微軟正黑體" w:eastAsia="微軟正黑體" w:hAnsi="微軟正黑體"/>
                <w:b/>
                <w:szCs w:val="32"/>
              </w:rPr>
            </w:pPr>
            <w:r w:rsidRPr="00AD3F02">
              <w:rPr>
                <w:rFonts w:ascii="微軟正黑體" w:eastAsia="微軟正黑體" w:hAnsi="微軟正黑體"/>
                <w:b/>
                <w:szCs w:val="32"/>
              </w:rPr>
              <w:t>4.參與2022第三屆科學與科普專業英文能力大賽(數學科)競賽，</w:t>
            </w:r>
          </w:p>
          <w:p w:rsidR="0048663A" w:rsidRPr="00CB08EA" w:rsidRDefault="0048663A" w:rsidP="0048663A">
            <w:pPr>
              <w:widowControl/>
              <w:ind w:left="-2" w:firstLineChars="100" w:firstLine="240"/>
              <w:rPr>
                <w:rFonts w:ascii="Franklin Gothic Heavy" w:eastAsia="華康儷中黑" w:hAnsi="Franklin Gothic Heavy" w:cs="Arial"/>
                <w:kern w:val="0"/>
              </w:rPr>
            </w:pPr>
            <w:r w:rsidRPr="00AD3F02">
              <w:rPr>
                <w:rFonts w:ascii="微軟正黑體" w:eastAsia="微軟正黑體" w:hAnsi="微軟正黑體"/>
                <w:b/>
                <w:szCs w:val="32"/>
              </w:rPr>
              <w:t>並記錄其歷程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請家長督促學生每天複習當日教學內容，每天都碰一些數學，才不會生疏。</w:t>
            </w:r>
          </w:p>
        </w:tc>
      </w:tr>
      <w:tr w:rsidR="0048663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48663A" w:rsidRPr="00BE01D3" w:rsidRDefault="0048663A" w:rsidP="0048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8663A" w:rsidRPr="00F80E96" w:rsidRDefault="0048663A" w:rsidP="004866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634D4B">
              <w:rPr>
                <w:rFonts w:ascii="微軟正黑體" w:eastAsia="微軟正黑體" w:hAnsi="微軟正黑體" w:hint="eastAsia"/>
                <w:b/>
                <w:szCs w:val="32"/>
              </w:rPr>
              <w:t>高中辦公室(四) (02)2533-4017 #229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</w:t>
            </w:r>
            <w:r w:rsidRPr="00DE37D9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157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八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7157F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1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：弧度量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2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：三角函數的圖形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2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：三角函數的圖形</w:t>
            </w:r>
          </w:p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3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：三角的和差角公式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0D14DB" w:rsidRPr="00FE0B23" w:rsidRDefault="000D14DB" w:rsidP="000D1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0D14DB" w:rsidRPr="00FE0B23" w:rsidRDefault="000D14DB" w:rsidP="000D1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0D14DB" w:rsidRPr="00FE0B23" w:rsidRDefault="000D14DB" w:rsidP="000D1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3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：三角的和差角公式</w:t>
            </w:r>
          </w:p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4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：正餘弦的疊合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 w:rsidRPr="009F25C6">
              <w:rPr>
                <w:rFonts w:ascii="Eras Bold ITC" w:eastAsia="華康新特明體" w:hAnsi="Eras Bold ITC"/>
                <w:color w:val="0066FF"/>
              </w:rPr>
              <w:t>4</w:t>
            </w:r>
            <w:r w:rsidRPr="009F25C6">
              <w:rPr>
                <w:rFonts w:ascii="Eras Bold ITC" w:eastAsia="華康新特明體" w:hAnsi="Eras Bold ITC"/>
                <w:color w:val="0066FF"/>
              </w:rPr>
              <w:t>：正餘弦的疊合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0D14DB" w:rsidTr="000D14D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華康新特明體" w:eastAsia="華康新特明體" w:hAnsi="標楷體"/>
                <w:color w:val="FF0000"/>
                <w:sz w:val="28"/>
              </w:rPr>
            </w:pPr>
            <w:r w:rsidRPr="007157FD">
              <w:rPr>
                <w:rFonts w:ascii="Franklin Gothic Heavy" w:eastAsia="華康新特明體" w:hAnsi="Franklin Gothic Heavy"/>
                <w:color w:val="FF0000"/>
                <w:sz w:val="28"/>
              </w:rPr>
              <w:t>10/13</w:t>
            </w:r>
            <w:r>
              <w:rPr>
                <w:rFonts w:ascii="Franklin Gothic Heavy" w:eastAsia="華康新特明體" w:hAnsi="Franklin Gothic Heavy" w:hint="eastAsia"/>
                <w:color w:val="FF0000"/>
                <w:sz w:val="28"/>
              </w:rPr>
              <w:t xml:space="preserve"> </w:t>
            </w:r>
            <w:r w:rsidRPr="007157FD">
              <w:rPr>
                <w:rFonts w:ascii="Franklin Gothic Heavy" w:eastAsia="華康新特明體" w:hAnsi="Franklin Gothic Heavy"/>
                <w:color w:val="FF0000"/>
                <w:sz w:val="28"/>
              </w:rPr>
              <w:t>~</w:t>
            </w:r>
            <w:r>
              <w:rPr>
                <w:rFonts w:ascii="Franklin Gothic Heavy" w:eastAsia="華康新特明體" w:hAnsi="Franklin Gothic Heavy" w:hint="eastAsia"/>
                <w:color w:val="FF0000"/>
                <w:sz w:val="28"/>
              </w:rPr>
              <w:t xml:space="preserve"> 10/</w:t>
            </w:r>
            <w:r w:rsidRPr="007157FD">
              <w:rPr>
                <w:rFonts w:ascii="Franklin Gothic Heavy" w:eastAsia="華康新特明體" w:hAnsi="Franklin Gothic Heavy"/>
                <w:color w:val="FF0000"/>
                <w:sz w:val="28"/>
              </w:rPr>
              <w:t>14</w:t>
            </w:r>
          </w:p>
          <w:p w:rsidR="000D14DB" w:rsidRPr="006C2D35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華康新特明體" w:eastAsia="華康新特明體" w:hAnsi="微軟正黑體"/>
                <w:w w:val="90"/>
                <w:sz w:val="20"/>
                <w:szCs w:val="20"/>
              </w:rPr>
            </w:pPr>
            <w:r w:rsidRPr="006C2D35">
              <w:rPr>
                <w:rFonts w:ascii="華康新特明體" w:eastAsia="華康新特明體" w:hAnsi="標楷體" w:hint="eastAsia"/>
                <w:color w:val="FF0000"/>
                <w:sz w:val="28"/>
              </w:rPr>
              <w:t>第一次期中考</w:t>
            </w:r>
          </w:p>
          <w:p w:rsidR="000D14DB" w:rsidRPr="007157FD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標楷體"/>
                <w:color w:val="FF0000"/>
                <w:sz w:val="22"/>
              </w:rPr>
            </w:pPr>
            <w:r w:rsidRPr="006C2D35">
              <w:rPr>
                <w:rFonts w:ascii="華康新特明體" w:eastAsia="華康新特明體" w:hAnsi="標楷體" w:hint="eastAsia"/>
                <w:color w:val="FF0000"/>
                <w:sz w:val="22"/>
              </w:rPr>
              <w:t>【範圍: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單元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1~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單元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4</w:t>
            </w:r>
            <w:r w:rsidRPr="006C2D35">
              <w:rPr>
                <w:rFonts w:ascii="華康新特明體" w:eastAsia="華康新特明體" w:hAnsi="標楷體" w:hint="eastAsia"/>
                <w:color w:val="FF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5</w:t>
            </w:r>
            <w:r>
              <w:rPr>
                <w:rFonts w:ascii="Eras Bold ITC" w:eastAsia="華康新特明體" w:hAnsi="Eras Bold ITC" w:hint="eastAsia"/>
                <w:color w:val="0066FF"/>
              </w:rPr>
              <w:t>：指數函數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華康新特明體" w:hAnsi="Eras Bold ITC"/>
                <w:color w:val="0066FF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5</w:t>
            </w:r>
            <w:r>
              <w:rPr>
                <w:rFonts w:ascii="Eras Bold ITC" w:eastAsia="華康新特明體" w:hAnsi="Eras Bold ITC" w:hint="eastAsia"/>
                <w:color w:val="0066FF"/>
              </w:rPr>
              <w:t>：指數函數</w:t>
            </w:r>
          </w:p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6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：對數與對數律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6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：對數與對數律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0D14DB" w:rsidTr="0016082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8E2C70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16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7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pacing w:line="240" w:lineRule="auto"/>
              <w:ind w:left="0" w:hanging="2"/>
              <w:jc w:val="center"/>
              <w:rPr>
                <w:w w:val="8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7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：對數函數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期中考前總複習與綜合練習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0D14DB" w:rsidTr="000D14D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7157FD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Franklin Gothic Heavy" w:eastAsia="華康新特明體" w:hAnsi="Franklin Gothic Heavy"/>
                <w:color w:val="FF0000"/>
                <w:sz w:val="28"/>
              </w:rPr>
            </w:pPr>
            <w:r w:rsidRPr="007157FD">
              <w:rPr>
                <w:rFonts w:ascii="Franklin Gothic Heavy" w:eastAsia="華康新特明體" w:hAnsi="Franklin Gothic Heavy"/>
                <w:color w:val="FF0000"/>
                <w:sz w:val="28"/>
              </w:rPr>
              <w:t>11/29~11/30</w:t>
            </w:r>
          </w:p>
          <w:p w:rsidR="000D14DB" w:rsidRPr="006C2D35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華康新特明體" w:eastAsia="華康新特明體" w:hAnsi="微軟正黑體"/>
                <w:w w:val="90"/>
                <w:sz w:val="20"/>
                <w:szCs w:val="20"/>
              </w:rPr>
            </w:pPr>
            <w:r w:rsidRPr="006C2D35">
              <w:rPr>
                <w:rFonts w:ascii="華康新特明體" w:eastAsia="華康新特明體" w:hAnsi="標楷體" w:hint="eastAsia"/>
                <w:color w:val="FF0000"/>
                <w:sz w:val="28"/>
              </w:rPr>
              <w:t>第二次期中考</w:t>
            </w:r>
          </w:p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標楷體"/>
                <w:color w:val="FF0000"/>
                <w:sz w:val="22"/>
              </w:rPr>
            </w:pPr>
            <w:r w:rsidRPr="006C2D35">
              <w:rPr>
                <w:rFonts w:ascii="華康新特明體" w:eastAsia="華康新特明體" w:hAnsi="標楷體" w:hint="eastAsia"/>
                <w:color w:val="FF0000"/>
                <w:sz w:val="22"/>
              </w:rPr>
              <w:t>【範圍: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 xml:space="preserve"> 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單元</w:t>
            </w:r>
            <w:r>
              <w:rPr>
                <w:rFonts w:ascii="Eras Bold ITC" w:eastAsia="華康新特明體" w:hAnsi="Eras Bold ITC" w:hint="eastAsia"/>
                <w:color w:val="FF0000"/>
                <w:sz w:val="22"/>
              </w:rPr>
              <w:t>5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~</w:t>
            </w:r>
            <w:r w:rsidRPr="009F25C6">
              <w:rPr>
                <w:rFonts w:ascii="Eras Bold ITC" w:eastAsia="華康新特明體" w:hAnsi="Eras Bold ITC"/>
                <w:color w:val="FF0000"/>
                <w:sz w:val="22"/>
              </w:rPr>
              <w:t>單元</w:t>
            </w:r>
            <w:r>
              <w:rPr>
                <w:rFonts w:ascii="Eras Bold ITC" w:eastAsia="華康新特明體" w:hAnsi="Eras Bold ITC" w:hint="eastAsia"/>
                <w:color w:val="FF0000"/>
                <w:sz w:val="22"/>
              </w:rPr>
              <w:t>7</w:t>
            </w:r>
            <w:r w:rsidRPr="006C2D35">
              <w:rPr>
                <w:rFonts w:ascii="華康新特明體" w:eastAsia="華康新特明體" w:hAnsi="標楷體" w:hint="eastAsia"/>
                <w:color w:val="FF0000"/>
                <w:sz w:val="22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/>
                <w:color w:val="0066FF"/>
              </w:rPr>
              <w:t>8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bCs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/>
                <w:color w:val="0066FF"/>
              </w:rPr>
              <w:t>8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：平面向量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9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標楷體"/>
                <w:color w:val="FF0000"/>
                <w:sz w:val="28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9</w:t>
            </w:r>
            <w:r>
              <w:rPr>
                <w:rFonts w:ascii="Eras Bold ITC" w:eastAsia="華康新特明體" w:hAnsi="Eras Bold ITC" w:hint="eastAsia"/>
                <w:color w:val="0066FF"/>
              </w:rPr>
              <w:t>：平面向量的運算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D14DB" w:rsidRPr="006C2D35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 w:hAnsi="微軟正黑體"/>
                <w:sz w:val="20"/>
                <w:szCs w:val="20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單元</w:t>
            </w:r>
            <w:r>
              <w:rPr>
                <w:rFonts w:ascii="Eras Bold ITC" w:eastAsia="華康新特明體" w:hAnsi="Eras Bold ITC" w:hint="eastAsia"/>
                <w:color w:val="0066FF"/>
              </w:rPr>
              <w:t>10</w:t>
            </w:r>
            <w:r>
              <w:rPr>
                <w:rFonts w:ascii="Eras Bold ITC" w:eastAsia="華康新特明體" w:hAnsi="Eras Bold ITC" w:hint="eastAsia"/>
                <w:color w:val="0066FF"/>
              </w:rPr>
              <w:t>：二元一次聯立方程式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0D14DB" w:rsidTr="001608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B" w:rsidRPr="002475F1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華康新特明體" w:eastAsia="華康新特明體"/>
                <w:color w:val="0066FF"/>
                <w:sz w:val="22"/>
              </w:rPr>
            </w:pPr>
            <w:r w:rsidRPr="009F25C6">
              <w:rPr>
                <w:rFonts w:ascii="Eras Bold ITC" w:eastAsia="華康新特明體" w:hAnsi="Eras Bold ITC"/>
                <w:color w:val="0066FF"/>
              </w:rPr>
              <w:t>期中考前總複習與綜合練習</w:t>
            </w:r>
            <w:r w:rsidRPr="009F25C6">
              <w:rPr>
                <w:rFonts w:ascii="Eras Bold ITC" w:eastAsia="華康新特明體" w:hAnsi="Eras Bold ITC"/>
                <w:color w:val="0066FF"/>
                <w:sz w:val="28"/>
              </w:rPr>
              <w:t>110</w:t>
            </w:r>
            <w:r w:rsidRPr="009F25C6">
              <w:rPr>
                <w:rFonts w:ascii="Eras Bold ITC" w:eastAsia="華康新特明體" w:hAnsi="Eras Bold ITC"/>
                <w:color w:val="0066FF"/>
                <w:sz w:val="28"/>
              </w:rPr>
              <w:t>年學科能力測驗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0D14DB" w:rsidTr="000D14D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D14DB" w:rsidRPr="005F69B4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Franklin Gothic Heavy" w:eastAsia="華康新特明體" w:hAnsi="Franklin Gothic Heavy"/>
                <w:color w:val="FF0000"/>
                <w:sz w:val="28"/>
              </w:rPr>
            </w:pPr>
            <w:r w:rsidRPr="005F69B4">
              <w:rPr>
                <w:rFonts w:ascii="Franklin Gothic Heavy" w:eastAsia="華康新特明體" w:hAnsi="Franklin Gothic Heavy"/>
                <w:color w:val="FF0000"/>
                <w:sz w:val="28"/>
              </w:rPr>
              <w:t>1/17~1/18</w:t>
            </w:r>
          </w:p>
          <w:p w:rsidR="000D14DB" w:rsidRPr="005F69B4" w:rsidRDefault="000D14DB" w:rsidP="000D14DB">
            <w:pPr>
              <w:snapToGrid w:val="0"/>
              <w:spacing w:line="240" w:lineRule="auto"/>
              <w:ind w:left="1" w:hanging="3"/>
              <w:jc w:val="center"/>
              <w:rPr>
                <w:rFonts w:ascii="Franklin Gothic Heavy" w:eastAsia="華康新特明體" w:hAnsi="Franklin Gothic Heavy"/>
                <w:color w:val="FF0000"/>
                <w:sz w:val="28"/>
              </w:rPr>
            </w:pPr>
            <w:r w:rsidRPr="005F69B4">
              <w:rPr>
                <w:rFonts w:ascii="Franklin Gothic Heavy" w:eastAsia="華康新特明體" w:hAnsi="Franklin Gothic Heavy"/>
                <w:color w:val="FF0000"/>
                <w:sz w:val="28"/>
              </w:rPr>
              <w:t>期末考</w:t>
            </w:r>
          </w:p>
          <w:p w:rsidR="000D14DB" w:rsidRPr="009F25C6" w:rsidRDefault="000D14DB" w:rsidP="000D14DB">
            <w:pPr>
              <w:snapToGrid w:val="0"/>
              <w:spacing w:line="240" w:lineRule="auto"/>
              <w:ind w:left="0" w:hanging="2"/>
              <w:jc w:val="center"/>
              <w:rPr>
                <w:rFonts w:ascii="Eras Bold ITC" w:eastAsia="微軟正黑體" w:hAnsi="Eras Bold ITC"/>
                <w:sz w:val="20"/>
                <w:szCs w:val="20"/>
              </w:rPr>
            </w:pP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【範圍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 xml:space="preserve">: 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單元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8~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單元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10</w:t>
            </w:r>
            <w:r w:rsidRPr="005F69B4">
              <w:rPr>
                <w:rFonts w:ascii="Franklin Gothic Heavy" w:eastAsia="華康新特明體" w:hAnsi="Franklin Gothic Heavy"/>
                <w:color w:val="FF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D14DB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0D14DB" w:rsidRPr="00DB1602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0D14DB" w:rsidRPr="00FE0B23" w:rsidRDefault="000D14DB" w:rsidP="000D1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Heavy">
    <w:altName w:val="Fira Sans ExtraBold"/>
    <w:charset w:val="00"/>
    <w:family w:val="swiss"/>
    <w:pitch w:val="variable"/>
    <w:sig w:usb0="00000001" w:usb1="00000000" w:usb2="00000000" w:usb3="00000000" w:csb0="0000009F" w:csb1="00000000"/>
  </w:font>
  <w:font w:name="華康儷中黑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E37D9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D14DB"/>
    <w:rsid w:val="002B44D9"/>
    <w:rsid w:val="002D6D53"/>
    <w:rsid w:val="0033630C"/>
    <w:rsid w:val="004554A2"/>
    <w:rsid w:val="0048663A"/>
    <w:rsid w:val="00704050"/>
    <w:rsid w:val="007C1EE5"/>
    <w:rsid w:val="00AD3F02"/>
    <w:rsid w:val="00BE01D3"/>
    <w:rsid w:val="00C95312"/>
    <w:rsid w:val="00DB1602"/>
    <w:rsid w:val="00DE37D9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451BD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2022-08-26T04:47:00Z</dcterms:created>
  <dcterms:modified xsi:type="dcterms:W3CDTF">2022-08-27T12:44:00Z</dcterms:modified>
</cp:coreProperties>
</file>